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rPr>
          <w:rFonts w:ascii="宋体" w:hAnsi="宋体" w:eastAsia="宋体" w:cs="宋体"/>
          <w:color w:val="444444"/>
          <w:kern w:val="0"/>
          <w:sz w:val="24"/>
          <w:szCs w:val="24"/>
        </w:rPr>
      </w:pPr>
      <w:r>
        <w:rPr>
          <w:rFonts w:hint="eastAsia" w:ascii="宋体" w:hAnsi="宋体" w:eastAsia="宋体" w:cs="宋体"/>
          <w:color w:val="444444"/>
          <w:kern w:val="0"/>
          <w:sz w:val="24"/>
          <w:szCs w:val="24"/>
        </w:rPr>
        <w:br w:type="textWrapping"/>
      </w:r>
      <w:r>
        <w:rPr>
          <w:rFonts w:hint="eastAsia" w:ascii="方正小标宋简体" w:hAnsi="宋体" w:eastAsia="方正小标宋简体" w:cs="宋体"/>
          <w:color w:val="444444"/>
          <w:kern w:val="0"/>
          <w:sz w:val="44"/>
          <w:szCs w:val="44"/>
        </w:rPr>
        <w:t>  渑池县2022年度政府预算公开说明目录</w:t>
      </w:r>
    </w:p>
    <w:p>
      <w:pPr>
        <w:widowControl/>
        <w:shd w:val="clear" w:color="auto" w:fill="FFFFFF"/>
        <w:spacing w:line="360" w:lineRule="atLeast"/>
        <w:ind w:left="101" w:right="3569"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一、关于2022年县本级一般公共收入预算的说明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二、关于2022年渑池县财力收入测算情况的说明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三、关于2022年县本级一般公共支出预算的说明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四、渑池县2022年转移支付情况说明</w:t>
      </w:r>
    </w:p>
    <w:p>
      <w:pPr>
        <w:widowControl/>
        <w:shd w:val="clear" w:color="auto" w:fill="FFFFFF"/>
        <w:spacing w:line="600" w:lineRule="atLeast"/>
        <w:ind w:right="51"/>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五、关于2022年政府性基金收入预算的说明</w:t>
      </w:r>
      <w:r>
        <w:rPr>
          <w:rFonts w:hint="eastAsia" w:ascii="仿宋_GB2312" w:hAnsi="宋体" w:eastAsia="仿宋_GB2312" w:cs="宋体"/>
          <w:color w:val="444444"/>
          <w:kern w:val="0"/>
          <w:sz w:val="32"/>
          <w:szCs w:val="32"/>
        </w:rPr>
        <w:br w:type="textWrapping"/>
      </w:r>
      <w:r>
        <w:rPr>
          <w:rFonts w:hint="eastAsia" w:ascii="仿宋_GB2312" w:hAnsi="宋体" w:eastAsia="仿宋_GB2312" w:cs="宋体"/>
          <w:color w:val="444444"/>
          <w:kern w:val="0"/>
          <w:sz w:val="32"/>
          <w:szCs w:val="32"/>
        </w:rPr>
        <w:t>六、关于2022年政府性基金支出预算的说明</w:t>
      </w:r>
    </w:p>
    <w:p>
      <w:pPr>
        <w:widowControl/>
        <w:shd w:val="clear" w:color="auto" w:fill="FFFFFF"/>
        <w:spacing w:line="600" w:lineRule="atLeast"/>
        <w:ind w:left="1600" w:hanging="1600"/>
        <w:jc w:val="left"/>
        <w:rPr>
          <w:rFonts w:hint="eastAsia" w:ascii="仿宋_GB2312" w:hAnsi="宋体" w:eastAsia="仿宋_GB2312" w:cs="宋体"/>
          <w:color w:val="444444"/>
          <w:kern w:val="0"/>
          <w:sz w:val="32"/>
          <w:szCs w:val="32"/>
          <w:lang w:val="en-US" w:eastAsia="zh-CN"/>
        </w:rPr>
      </w:pPr>
      <w:r>
        <w:rPr>
          <w:rFonts w:hint="eastAsia" w:ascii="仿宋_GB2312" w:hAnsi="宋体" w:eastAsia="仿宋_GB2312" w:cs="宋体"/>
          <w:color w:val="444444"/>
          <w:kern w:val="0"/>
          <w:sz w:val="32"/>
          <w:szCs w:val="32"/>
        </w:rPr>
        <w:t>七、关于2022年渑池县本级一般公共预算“三公”经费</w:t>
      </w:r>
      <w:r>
        <w:rPr>
          <w:rFonts w:hint="eastAsia" w:ascii="仿宋_GB2312" w:hAnsi="宋体" w:eastAsia="仿宋_GB2312" w:cs="宋体"/>
          <w:color w:val="444444"/>
          <w:kern w:val="0"/>
          <w:sz w:val="32"/>
          <w:szCs w:val="32"/>
          <w:lang w:val="en-US" w:eastAsia="zh-CN"/>
        </w:rPr>
        <w:t>支</w:t>
      </w:r>
    </w:p>
    <w:p>
      <w:pPr>
        <w:widowControl/>
        <w:shd w:val="clear" w:color="auto" w:fill="FFFFFF"/>
        <w:spacing w:line="600" w:lineRule="atLeast"/>
        <w:ind w:left="1600" w:hanging="160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出预算的说明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八、渑池县2021年政府一般债务限额和余额情况说明</w:t>
      </w:r>
    </w:p>
    <w:p>
      <w:pPr>
        <w:widowControl/>
        <w:shd w:val="clear" w:color="auto" w:fill="FFFFFF"/>
        <w:spacing w:line="600" w:lineRule="atLeast"/>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九、渑池县2021年政府专项债务限额和余额情况说明</w:t>
      </w:r>
    </w:p>
    <w:p>
      <w:pPr>
        <w:widowControl/>
        <w:shd w:val="clear" w:color="auto" w:fill="FFFFFF"/>
        <w:spacing w:line="600" w:lineRule="atLeast"/>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lang w:val="en-US" w:eastAsia="zh-CN"/>
        </w:rPr>
        <w:t>十、</w:t>
      </w:r>
      <w:r>
        <w:rPr>
          <w:rFonts w:hint="eastAsia" w:ascii="仿宋_GB2312" w:hAnsi="宋体" w:eastAsia="仿宋_GB2312" w:cs="宋体"/>
          <w:color w:val="444444"/>
          <w:kern w:val="0"/>
          <w:sz w:val="32"/>
          <w:szCs w:val="32"/>
        </w:rPr>
        <w:t>渑池县2022年地方政府债券还本付息预算情况说明</w:t>
      </w:r>
    </w:p>
    <w:p>
      <w:pPr>
        <w:widowControl/>
        <w:shd w:val="clear" w:color="auto" w:fill="FFFFFF"/>
        <w:spacing w:line="600" w:lineRule="atLeast"/>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lang w:val="en-US" w:eastAsia="zh-CN"/>
        </w:rPr>
        <w:t>十一、</w:t>
      </w:r>
      <w:r>
        <w:rPr>
          <w:rFonts w:hint="eastAsia" w:ascii="仿宋_GB2312" w:hAnsi="宋体" w:eastAsia="仿宋_GB2312" w:cs="宋体"/>
          <w:color w:val="444444"/>
          <w:kern w:val="0"/>
          <w:sz w:val="32"/>
          <w:szCs w:val="32"/>
        </w:rPr>
        <w:t>渑池县2022年地方政府债务限额及新增债券使用安排情况说明</w:t>
      </w:r>
    </w:p>
    <w:p>
      <w:pPr>
        <w:widowControl/>
        <w:shd w:val="clear" w:color="auto" w:fill="FFFFFF"/>
        <w:spacing w:line="600" w:lineRule="atLeast"/>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十</w:t>
      </w:r>
      <w:r>
        <w:rPr>
          <w:rFonts w:hint="eastAsia" w:ascii="仿宋_GB2312" w:hAnsi="宋体" w:eastAsia="仿宋_GB2312" w:cs="宋体"/>
          <w:color w:val="444444"/>
          <w:kern w:val="0"/>
          <w:sz w:val="32"/>
          <w:szCs w:val="32"/>
          <w:lang w:val="en-US" w:eastAsia="zh-CN"/>
        </w:rPr>
        <w:t>二</w:t>
      </w:r>
      <w:r>
        <w:rPr>
          <w:rFonts w:hint="eastAsia" w:ascii="仿宋_GB2312" w:hAnsi="宋体" w:eastAsia="仿宋_GB2312" w:cs="宋体"/>
          <w:color w:val="444444"/>
          <w:kern w:val="0"/>
          <w:sz w:val="32"/>
          <w:szCs w:val="32"/>
        </w:rPr>
        <w:t>、渑池县2022年重大项目和重点政策说明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十</w:t>
      </w:r>
      <w:r>
        <w:rPr>
          <w:rFonts w:hint="eastAsia" w:ascii="仿宋_GB2312" w:hAnsi="宋体" w:eastAsia="仿宋_GB2312" w:cs="宋体"/>
          <w:color w:val="444444"/>
          <w:kern w:val="0"/>
          <w:sz w:val="32"/>
          <w:szCs w:val="32"/>
          <w:lang w:val="en-US" w:eastAsia="zh-CN"/>
        </w:rPr>
        <w:t>三</w:t>
      </w:r>
      <w:r>
        <w:rPr>
          <w:rFonts w:hint="eastAsia" w:ascii="仿宋_GB2312" w:hAnsi="宋体" w:eastAsia="仿宋_GB2312" w:cs="宋体"/>
          <w:color w:val="444444"/>
          <w:kern w:val="0"/>
          <w:sz w:val="32"/>
          <w:szCs w:val="32"/>
        </w:rPr>
        <w:t>、2022年预算绩效工作开展情况说明</w:t>
      </w:r>
    </w:p>
    <w:p>
      <w:pPr>
        <w:widowControl/>
        <w:shd w:val="clear" w:color="auto" w:fill="FFFFFF"/>
        <w:spacing w:line="600" w:lineRule="atLeast"/>
        <w:ind w:right="51"/>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十</w:t>
      </w:r>
      <w:r>
        <w:rPr>
          <w:rFonts w:hint="eastAsia" w:ascii="仿宋_GB2312" w:hAnsi="宋体" w:eastAsia="仿宋_GB2312" w:cs="宋体"/>
          <w:color w:val="444444"/>
          <w:kern w:val="0"/>
          <w:sz w:val="32"/>
          <w:szCs w:val="32"/>
          <w:lang w:val="en-US" w:eastAsia="zh-CN"/>
        </w:rPr>
        <w:t>四</w:t>
      </w:r>
      <w:r>
        <w:rPr>
          <w:rFonts w:hint="eastAsia" w:ascii="仿宋_GB2312" w:hAnsi="宋体" w:eastAsia="仿宋_GB2312" w:cs="宋体"/>
          <w:color w:val="444444"/>
          <w:kern w:val="0"/>
          <w:sz w:val="32"/>
          <w:szCs w:val="32"/>
        </w:rPr>
        <w:t>、2022年渑池县国有资本经营收支预算情况的说明</w:t>
      </w:r>
    </w:p>
    <w:p>
      <w:pPr>
        <w:widowControl/>
        <w:shd w:val="clear" w:color="auto" w:fill="FFFFFF"/>
        <w:spacing w:line="600" w:lineRule="atLeast"/>
        <w:ind w:right="51"/>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十</w:t>
      </w:r>
      <w:r>
        <w:rPr>
          <w:rFonts w:hint="eastAsia" w:ascii="仿宋_GB2312" w:hAnsi="宋体" w:eastAsia="仿宋_GB2312" w:cs="宋体"/>
          <w:color w:val="444444"/>
          <w:kern w:val="0"/>
          <w:sz w:val="32"/>
          <w:szCs w:val="32"/>
          <w:lang w:val="en-US" w:eastAsia="zh-CN"/>
        </w:rPr>
        <w:t>五</w:t>
      </w:r>
      <w:r>
        <w:rPr>
          <w:rFonts w:hint="eastAsia" w:ascii="仿宋_GB2312" w:hAnsi="宋体" w:eastAsia="仿宋_GB2312" w:cs="宋体"/>
          <w:color w:val="444444"/>
          <w:kern w:val="0"/>
          <w:sz w:val="32"/>
          <w:szCs w:val="32"/>
        </w:rPr>
        <w:t>、2022年渑池县社会保险基金收支预算情况的说明</w:t>
      </w:r>
    </w:p>
    <w:p>
      <w:pPr>
        <w:widowControl/>
        <w:shd w:val="clear" w:color="auto" w:fill="FFFFFF"/>
        <w:spacing w:line="600" w:lineRule="atLeast"/>
        <w:ind w:right="51" w:firstLine="800"/>
        <w:jc w:val="left"/>
        <w:rPr>
          <w:rFonts w:hint="eastAsia" w:ascii="仿宋_GB2312" w:hAnsi="宋体" w:eastAsia="仿宋_GB2312" w:cs="宋体"/>
          <w:color w:val="444444"/>
          <w:kern w:val="0"/>
          <w:sz w:val="32"/>
          <w:szCs w:val="32"/>
        </w:rPr>
      </w:pPr>
    </w:p>
    <w:p>
      <w:pPr>
        <w:widowControl/>
        <w:shd w:val="clear" w:color="auto" w:fill="FFFFFF"/>
        <w:spacing w:line="480" w:lineRule="atLeast"/>
        <w:ind w:left="545" w:hanging="440"/>
        <w:jc w:val="center"/>
        <w:textAlignment w:val="bottom"/>
        <w:rPr>
          <w:rFonts w:ascii="方正小标宋简体" w:hAnsi="宋体" w:eastAsia="方正小标宋简体" w:cs="宋体"/>
          <w:color w:val="444444"/>
          <w:kern w:val="0"/>
          <w:sz w:val="44"/>
          <w:szCs w:val="44"/>
        </w:rPr>
      </w:pPr>
      <w:r>
        <w:rPr>
          <w:rFonts w:hint="eastAsia" w:ascii="方正小标宋简体" w:hAnsi="宋体" w:eastAsia="方正小标宋简体" w:cs="宋体"/>
          <w:color w:val="444444"/>
          <w:kern w:val="0"/>
          <w:sz w:val="44"/>
          <w:szCs w:val="44"/>
        </w:rPr>
        <w:t>关于2022年县本级一般公共收入预算的</w:t>
      </w:r>
    </w:p>
    <w:p>
      <w:pPr>
        <w:widowControl/>
        <w:shd w:val="clear" w:color="auto" w:fill="FFFFFF"/>
        <w:spacing w:line="480" w:lineRule="atLeast"/>
        <w:ind w:left="545" w:hanging="440"/>
        <w:jc w:val="center"/>
        <w:textAlignment w:val="bottom"/>
        <w:rPr>
          <w:rFonts w:ascii="方正小标宋简体" w:hAnsi="宋体" w:eastAsia="方正小标宋简体" w:cs="宋体"/>
          <w:color w:val="444444"/>
          <w:kern w:val="0"/>
          <w:sz w:val="44"/>
          <w:szCs w:val="44"/>
        </w:rPr>
      </w:pPr>
      <w:r>
        <w:rPr>
          <w:rFonts w:hint="eastAsia" w:ascii="方正小标宋简体" w:hAnsi="宋体" w:eastAsia="方正小标宋简体" w:cs="宋体"/>
          <w:color w:val="444444"/>
          <w:kern w:val="0"/>
          <w:sz w:val="44"/>
          <w:szCs w:val="44"/>
        </w:rPr>
        <w:t>说  明</w:t>
      </w:r>
    </w:p>
    <w:p>
      <w:pPr>
        <w:widowControl/>
        <w:shd w:val="clear" w:color="auto" w:fill="FFFFFF"/>
        <w:spacing w:line="600" w:lineRule="atLeast"/>
        <w:ind w:firstLine="480"/>
        <w:jc w:val="center"/>
        <w:rPr>
          <w:rFonts w:ascii="宋体" w:hAnsi="宋体" w:eastAsia="宋体" w:cs="宋体"/>
          <w:color w:val="444444"/>
          <w:kern w:val="0"/>
          <w:sz w:val="24"/>
          <w:szCs w:val="24"/>
        </w:rPr>
      </w:pPr>
      <w:r>
        <w:rPr>
          <w:rFonts w:hint="eastAsia" w:ascii="宋体" w:hAnsi="宋体" w:eastAsia="宋体" w:cs="宋体"/>
          <w:b/>
          <w:bCs/>
          <w:color w:val="444444"/>
          <w:kern w:val="0"/>
          <w:sz w:val="32"/>
          <w:szCs w:val="32"/>
        </w:rPr>
        <w:t> </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县本级收入范围主要包括增值税、企业所得税、城市维护建设税、土地增值税等税收收入及县直部门组织的非税收入。</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年县本级一般公共预算收入计划安排</w:t>
      </w:r>
      <w:r>
        <w:rPr>
          <w:rFonts w:ascii="宋体" w:hAnsi="宋体" w:eastAsia="宋体" w:cs="宋体"/>
          <w:color w:val="444444"/>
          <w:kern w:val="0"/>
          <w:sz w:val="32"/>
          <w:szCs w:val="32"/>
        </w:rPr>
        <w:t>168170</w:t>
      </w:r>
      <w:r>
        <w:rPr>
          <w:rFonts w:hint="eastAsia" w:ascii="仿宋_GB2312" w:hAnsi="宋体" w:eastAsia="仿宋_GB2312" w:cs="宋体"/>
          <w:color w:val="444444"/>
          <w:kern w:val="0"/>
          <w:sz w:val="32"/>
          <w:szCs w:val="32"/>
        </w:rPr>
        <w:t>万元，比</w:t>
      </w:r>
      <w:r>
        <w:rPr>
          <w:rFonts w:ascii="宋体" w:hAnsi="宋体" w:eastAsia="宋体" w:cs="宋体"/>
          <w:color w:val="444444"/>
          <w:kern w:val="0"/>
          <w:sz w:val="32"/>
          <w:szCs w:val="32"/>
        </w:rPr>
        <w:t>2021</w:t>
      </w:r>
      <w:r>
        <w:rPr>
          <w:rFonts w:hint="eastAsia" w:ascii="仿宋_GB2312" w:hAnsi="宋体" w:eastAsia="仿宋_GB2312" w:cs="宋体"/>
          <w:color w:val="444444"/>
          <w:kern w:val="0"/>
          <w:sz w:val="32"/>
          <w:szCs w:val="32"/>
        </w:rPr>
        <w:t>年完成数</w:t>
      </w:r>
      <w:r>
        <w:rPr>
          <w:rFonts w:ascii="宋体" w:hAnsi="宋体" w:eastAsia="宋体" w:cs="宋体"/>
          <w:color w:val="444444"/>
          <w:kern w:val="0"/>
          <w:sz w:val="32"/>
          <w:szCs w:val="32"/>
        </w:rPr>
        <w:t>159669</w:t>
      </w:r>
      <w:r>
        <w:rPr>
          <w:rFonts w:hint="eastAsia" w:ascii="仿宋_GB2312" w:hAnsi="宋体" w:eastAsia="仿宋_GB2312" w:cs="宋体"/>
          <w:color w:val="444444"/>
          <w:kern w:val="0"/>
          <w:sz w:val="32"/>
          <w:szCs w:val="32"/>
        </w:rPr>
        <w:t>万元增加</w:t>
      </w:r>
      <w:r>
        <w:rPr>
          <w:rFonts w:ascii="宋体" w:hAnsi="宋体" w:eastAsia="宋体" w:cs="宋体"/>
          <w:color w:val="444444"/>
          <w:kern w:val="0"/>
          <w:sz w:val="32"/>
          <w:szCs w:val="32"/>
        </w:rPr>
        <w:t>8501</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5.3%</w:t>
      </w:r>
      <w:r>
        <w:rPr>
          <w:rFonts w:hint="eastAsia" w:ascii="仿宋_GB2312" w:hAnsi="宋体" w:eastAsia="仿宋_GB2312" w:cs="宋体"/>
          <w:color w:val="444444"/>
          <w:kern w:val="0"/>
          <w:sz w:val="32"/>
          <w:szCs w:val="32"/>
        </w:rPr>
        <w:t>，其中：税收收入增加</w:t>
      </w:r>
      <w:r>
        <w:rPr>
          <w:rFonts w:ascii="宋体" w:hAnsi="宋体" w:eastAsia="宋体" w:cs="宋体"/>
          <w:color w:val="444444"/>
          <w:kern w:val="0"/>
          <w:sz w:val="32"/>
          <w:szCs w:val="32"/>
        </w:rPr>
        <w:t>5351</w:t>
      </w:r>
      <w:r>
        <w:rPr>
          <w:rFonts w:hint="eastAsia" w:ascii="仿宋_GB2312" w:hAnsi="宋体" w:eastAsia="仿宋_GB2312" w:cs="宋体"/>
          <w:color w:val="444444"/>
          <w:kern w:val="0"/>
          <w:sz w:val="32"/>
          <w:szCs w:val="32"/>
        </w:rPr>
        <w:t>万元，非税收入增加</w:t>
      </w:r>
      <w:r>
        <w:rPr>
          <w:rFonts w:ascii="宋体" w:hAnsi="宋体" w:eastAsia="宋体" w:cs="宋体"/>
          <w:color w:val="444444"/>
          <w:kern w:val="0"/>
          <w:sz w:val="32"/>
          <w:szCs w:val="32"/>
        </w:rPr>
        <w:t>3150</w:t>
      </w:r>
      <w:r>
        <w:rPr>
          <w:rFonts w:hint="eastAsia" w:ascii="仿宋_GB2312" w:hAnsi="宋体" w:eastAsia="仿宋_GB2312" w:cs="宋体"/>
          <w:color w:val="444444"/>
          <w:kern w:val="0"/>
          <w:sz w:val="32"/>
          <w:szCs w:val="32"/>
        </w:rPr>
        <w:t>万元。主要收入项目情况是：</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1</w:t>
      </w:r>
      <w:r>
        <w:rPr>
          <w:rFonts w:hint="eastAsia" w:ascii="仿宋_GB2312" w:hAnsi="宋体" w:eastAsia="仿宋_GB2312" w:cs="宋体"/>
          <w:color w:val="444444"/>
          <w:kern w:val="0"/>
          <w:sz w:val="32"/>
          <w:szCs w:val="32"/>
        </w:rPr>
        <w:t>、增值税</w:t>
      </w:r>
      <w:r>
        <w:rPr>
          <w:rFonts w:ascii="宋体" w:hAnsi="宋体" w:eastAsia="宋体" w:cs="宋体"/>
          <w:color w:val="444444"/>
          <w:kern w:val="0"/>
          <w:sz w:val="32"/>
          <w:szCs w:val="32"/>
        </w:rPr>
        <w:t>77050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4019</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2</w:t>
      </w:r>
      <w:r>
        <w:rPr>
          <w:rFonts w:hint="eastAsia" w:ascii="仿宋_GB2312" w:hAnsi="宋体" w:eastAsia="仿宋_GB2312" w:cs="宋体"/>
          <w:color w:val="444444"/>
          <w:kern w:val="0"/>
          <w:sz w:val="32"/>
          <w:szCs w:val="32"/>
        </w:rPr>
        <w:t>、企业所得税</w:t>
      </w:r>
      <w:r>
        <w:rPr>
          <w:rFonts w:ascii="宋体" w:hAnsi="宋体" w:eastAsia="宋体" w:cs="宋体"/>
          <w:color w:val="444444"/>
          <w:kern w:val="0"/>
          <w:sz w:val="32"/>
          <w:szCs w:val="32"/>
        </w:rPr>
        <w:t>11820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581</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5.2%</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3</w:t>
      </w:r>
      <w:r>
        <w:rPr>
          <w:rFonts w:hint="eastAsia" w:ascii="仿宋_GB2312" w:hAnsi="宋体" w:eastAsia="仿宋_GB2312" w:cs="宋体"/>
          <w:color w:val="444444"/>
          <w:kern w:val="0"/>
          <w:sz w:val="32"/>
          <w:szCs w:val="32"/>
        </w:rPr>
        <w:t>、城建税</w:t>
      </w:r>
      <w:r>
        <w:rPr>
          <w:rFonts w:ascii="宋体" w:hAnsi="宋体" w:eastAsia="宋体" w:cs="宋体"/>
          <w:color w:val="444444"/>
          <w:kern w:val="0"/>
          <w:sz w:val="32"/>
          <w:szCs w:val="32"/>
        </w:rPr>
        <w:t>7840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373</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4</w:t>
      </w:r>
      <w:r>
        <w:rPr>
          <w:rFonts w:hint="eastAsia" w:ascii="仿宋_GB2312" w:hAnsi="宋体" w:eastAsia="仿宋_GB2312" w:cs="宋体"/>
          <w:color w:val="444444"/>
          <w:kern w:val="0"/>
          <w:sz w:val="32"/>
          <w:szCs w:val="32"/>
        </w:rPr>
        <w:t>、资源税</w:t>
      </w:r>
      <w:r>
        <w:rPr>
          <w:rFonts w:ascii="宋体" w:hAnsi="宋体" w:eastAsia="宋体" w:cs="宋体"/>
          <w:color w:val="444444"/>
          <w:kern w:val="0"/>
          <w:sz w:val="32"/>
          <w:szCs w:val="32"/>
        </w:rPr>
        <w:t>910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45</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5.2%</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、土地增值税</w:t>
      </w:r>
      <w:r>
        <w:rPr>
          <w:rFonts w:ascii="宋体" w:hAnsi="宋体" w:eastAsia="宋体" w:cs="宋体"/>
          <w:color w:val="444444"/>
          <w:kern w:val="0"/>
          <w:sz w:val="32"/>
          <w:szCs w:val="32"/>
        </w:rPr>
        <w:t>2117</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101</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6</w:t>
      </w:r>
      <w:r>
        <w:rPr>
          <w:rFonts w:hint="eastAsia" w:ascii="仿宋_GB2312" w:hAnsi="宋体" w:eastAsia="仿宋_GB2312" w:cs="宋体"/>
          <w:color w:val="444444"/>
          <w:kern w:val="0"/>
          <w:sz w:val="32"/>
          <w:szCs w:val="32"/>
        </w:rPr>
        <w:t>、环境保护税</w:t>
      </w:r>
      <w:r>
        <w:rPr>
          <w:rFonts w:ascii="宋体" w:hAnsi="宋体" w:eastAsia="宋体" w:cs="宋体"/>
          <w:color w:val="444444"/>
          <w:kern w:val="0"/>
          <w:sz w:val="32"/>
          <w:szCs w:val="32"/>
        </w:rPr>
        <w:t>908</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43</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7</w:t>
      </w:r>
      <w:r>
        <w:rPr>
          <w:rFonts w:hint="eastAsia" w:ascii="仿宋_GB2312" w:hAnsi="宋体" w:eastAsia="仿宋_GB2312" w:cs="宋体"/>
          <w:color w:val="444444"/>
          <w:kern w:val="0"/>
          <w:sz w:val="32"/>
          <w:szCs w:val="32"/>
        </w:rPr>
        <w:t>、耕地占用税</w:t>
      </w:r>
      <w:r>
        <w:rPr>
          <w:rFonts w:ascii="宋体" w:hAnsi="宋体" w:eastAsia="宋体" w:cs="宋体"/>
          <w:color w:val="444444"/>
          <w:kern w:val="0"/>
          <w:sz w:val="32"/>
          <w:szCs w:val="32"/>
        </w:rPr>
        <w:t>1000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25</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2.6%</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8</w:t>
      </w:r>
      <w:r>
        <w:rPr>
          <w:rFonts w:hint="eastAsia" w:ascii="仿宋_GB2312" w:hAnsi="宋体" w:eastAsia="仿宋_GB2312" w:cs="宋体"/>
          <w:color w:val="444444"/>
          <w:kern w:val="0"/>
          <w:sz w:val="32"/>
          <w:szCs w:val="32"/>
        </w:rPr>
        <w:t>、专项收入</w:t>
      </w:r>
      <w:r>
        <w:rPr>
          <w:rFonts w:ascii="宋体" w:hAnsi="宋体" w:eastAsia="宋体" w:cs="宋体"/>
          <w:color w:val="444444"/>
          <w:kern w:val="0"/>
          <w:sz w:val="32"/>
          <w:szCs w:val="32"/>
        </w:rPr>
        <w:t>8750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416</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9</w:t>
      </w:r>
      <w:r>
        <w:rPr>
          <w:rFonts w:hint="eastAsia" w:ascii="仿宋_GB2312" w:hAnsi="宋体" w:eastAsia="仿宋_GB2312" w:cs="宋体"/>
          <w:color w:val="444444"/>
          <w:kern w:val="0"/>
          <w:sz w:val="32"/>
          <w:szCs w:val="32"/>
        </w:rPr>
        <w:t>、行政事业性收费收入</w:t>
      </w:r>
      <w:r>
        <w:rPr>
          <w:rFonts w:ascii="宋体" w:hAnsi="宋体" w:eastAsia="宋体" w:cs="宋体"/>
          <w:color w:val="444444"/>
          <w:kern w:val="0"/>
          <w:sz w:val="32"/>
          <w:szCs w:val="32"/>
        </w:rPr>
        <w:t>7300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440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6.4%</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10</w:t>
      </w:r>
      <w:r>
        <w:rPr>
          <w:rFonts w:hint="eastAsia" w:ascii="仿宋_GB2312" w:hAnsi="宋体" w:eastAsia="仿宋_GB2312" w:cs="宋体"/>
          <w:color w:val="444444"/>
          <w:kern w:val="0"/>
          <w:sz w:val="32"/>
          <w:szCs w:val="32"/>
        </w:rPr>
        <w:t>、罚没收入</w:t>
      </w:r>
      <w:r>
        <w:rPr>
          <w:rFonts w:ascii="宋体" w:hAnsi="宋体" w:eastAsia="宋体" w:cs="宋体"/>
          <w:color w:val="444444"/>
          <w:kern w:val="0"/>
          <w:sz w:val="32"/>
          <w:szCs w:val="32"/>
        </w:rPr>
        <w:t>3900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221</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6%</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11</w:t>
      </w:r>
      <w:r>
        <w:rPr>
          <w:rFonts w:hint="eastAsia" w:ascii="仿宋_GB2312" w:hAnsi="宋体" w:eastAsia="仿宋_GB2312" w:cs="宋体"/>
          <w:color w:val="444444"/>
          <w:kern w:val="0"/>
          <w:sz w:val="32"/>
          <w:szCs w:val="32"/>
        </w:rPr>
        <w:t>、国有资源有偿使用收入</w:t>
      </w:r>
      <w:r>
        <w:rPr>
          <w:rFonts w:ascii="宋体" w:hAnsi="宋体" w:eastAsia="宋体" w:cs="宋体"/>
          <w:color w:val="444444"/>
          <w:kern w:val="0"/>
          <w:sz w:val="32"/>
          <w:szCs w:val="32"/>
        </w:rPr>
        <w:t>43180</w:t>
      </w:r>
      <w:r>
        <w:rPr>
          <w:rFonts w:hint="eastAsia" w:ascii="仿宋_GB2312" w:hAnsi="宋体" w:eastAsia="仿宋_GB2312" w:cs="宋体"/>
          <w:color w:val="444444"/>
          <w:kern w:val="0"/>
          <w:sz w:val="32"/>
          <w:szCs w:val="32"/>
        </w:rPr>
        <w:t>万元，比上年完成数增加</w:t>
      </w:r>
      <w:r>
        <w:rPr>
          <w:rFonts w:ascii="宋体" w:hAnsi="宋体" w:eastAsia="宋体" w:cs="宋体"/>
          <w:color w:val="444444"/>
          <w:kern w:val="0"/>
          <w:sz w:val="32"/>
          <w:szCs w:val="32"/>
        </w:rPr>
        <w:t>2060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12</w:t>
      </w:r>
      <w:r>
        <w:rPr>
          <w:rFonts w:hint="eastAsia" w:ascii="仿宋_GB2312" w:hAnsi="宋体" w:eastAsia="仿宋_GB2312" w:cs="宋体"/>
          <w:color w:val="444444"/>
          <w:kern w:val="0"/>
          <w:sz w:val="32"/>
          <w:szCs w:val="32"/>
        </w:rPr>
        <w:t>、</w:t>
      </w:r>
      <w:r>
        <w:rPr>
          <w:rFonts w:hint="eastAsia" w:ascii="仿宋_GB2312" w:hAnsi="宋体" w:eastAsia="仿宋_GB2312" w:cs="宋体"/>
          <w:color w:val="000000"/>
          <w:kern w:val="0"/>
          <w:sz w:val="32"/>
          <w:szCs w:val="32"/>
        </w:rPr>
        <w:t>其他收入</w:t>
      </w:r>
      <w:r>
        <w:rPr>
          <w:rFonts w:ascii="宋体" w:hAnsi="宋体" w:eastAsia="宋体" w:cs="宋体"/>
          <w:color w:val="000000"/>
          <w:kern w:val="0"/>
          <w:sz w:val="32"/>
          <w:szCs w:val="32"/>
        </w:rPr>
        <w:t>267</w:t>
      </w:r>
      <w:r>
        <w:rPr>
          <w:rFonts w:hint="eastAsia" w:ascii="仿宋_GB2312" w:hAnsi="宋体" w:eastAsia="仿宋_GB2312" w:cs="宋体"/>
          <w:color w:val="000000"/>
          <w:kern w:val="0"/>
          <w:sz w:val="32"/>
          <w:szCs w:val="32"/>
        </w:rPr>
        <w:t>万元，</w:t>
      </w:r>
      <w:r>
        <w:rPr>
          <w:rFonts w:hint="eastAsia" w:ascii="仿宋_GB2312" w:hAnsi="宋体" w:eastAsia="仿宋_GB2312" w:cs="宋体"/>
          <w:color w:val="444444"/>
          <w:kern w:val="0"/>
          <w:sz w:val="32"/>
          <w:szCs w:val="32"/>
        </w:rPr>
        <w:t>比上年完成数增加</w:t>
      </w:r>
      <w:r>
        <w:rPr>
          <w:rFonts w:ascii="宋体" w:hAnsi="宋体" w:eastAsia="宋体" w:cs="宋体"/>
          <w:color w:val="444444"/>
          <w:kern w:val="0"/>
          <w:sz w:val="32"/>
          <w:szCs w:val="32"/>
        </w:rPr>
        <w:t>13</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5.1%</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480" w:lineRule="atLeast"/>
        <w:jc w:val="left"/>
        <w:rPr>
          <w:rFonts w:ascii="宋体" w:hAnsi="宋体" w:eastAsia="宋体" w:cs="宋体"/>
          <w:color w:val="444444"/>
          <w:kern w:val="0"/>
          <w:sz w:val="24"/>
          <w:szCs w:val="24"/>
        </w:rPr>
      </w:pPr>
      <w:r>
        <w:rPr>
          <w:rFonts w:hint="eastAsia" w:ascii="宋体" w:hAnsi="宋体" w:eastAsia="宋体" w:cs="宋体"/>
          <w:color w:val="444444"/>
          <w:kern w:val="0"/>
          <w:sz w:val="24"/>
          <w:szCs w:val="24"/>
        </w:rPr>
        <w:br w:type="textWrapping" w:clear="all"/>
      </w: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480" w:lineRule="atLeast"/>
        <w:jc w:val="left"/>
        <w:rPr>
          <w:rFonts w:ascii="宋体" w:hAnsi="宋体" w:eastAsia="宋体" w:cs="宋体"/>
          <w:color w:val="444444"/>
          <w:kern w:val="0"/>
          <w:sz w:val="24"/>
          <w:szCs w:val="24"/>
        </w:rPr>
      </w:pPr>
    </w:p>
    <w:p>
      <w:pPr>
        <w:widowControl/>
        <w:shd w:val="clear" w:color="auto" w:fill="FFFFFF"/>
        <w:spacing w:line="800" w:lineRule="atLeast"/>
        <w:ind w:firstLine="440" w:firstLineChars="100"/>
        <w:jc w:val="both"/>
        <w:textAlignment w:val="bottom"/>
        <w:rPr>
          <w:rFonts w:ascii="方正小标宋简体" w:hAnsi="宋体" w:eastAsia="方正小标宋简体" w:cs="宋体"/>
          <w:color w:val="444444"/>
          <w:kern w:val="0"/>
          <w:sz w:val="44"/>
          <w:szCs w:val="44"/>
        </w:rPr>
      </w:pPr>
      <w:r>
        <w:rPr>
          <w:rFonts w:hint="eastAsia" w:ascii="方正小标宋简体" w:hAnsi="宋体" w:eastAsia="方正小标宋简体" w:cs="宋体"/>
          <w:color w:val="444444"/>
          <w:kern w:val="0"/>
          <w:sz w:val="44"/>
          <w:szCs w:val="44"/>
        </w:rPr>
        <w:t>关于2022年渑池县财力收入测算情况的</w:t>
      </w:r>
    </w:p>
    <w:p>
      <w:pPr>
        <w:widowControl/>
        <w:shd w:val="clear" w:color="auto" w:fill="FFFFFF"/>
        <w:spacing w:line="800" w:lineRule="atLeast"/>
        <w:ind w:firstLine="160"/>
        <w:jc w:val="center"/>
        <w:textAlignment w:val="bottom"/>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说  明</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年，渑池县一般公共收入预算为</w:t>
      </w:r>
      <w:r>
        <w:rPr>
          <w:rFonts w:ascii="宋体" w:hAnsi="宋体" w:eastAsia="宋体" w:cs="宋体"/>
          <w:color w:val="444444"/>
          <w:kern w:val="0"/>
          <w:sz w:val="32"/>
          <w:szCs w:val="32"/>
        </w:rPr>
        <w:t>301000</w:t>
      </w:r>
      <w:r>
        <w:rPr>
          <w:rFonts w:hint="eastAsia" w:ascii="仿宋_GB2312" w:hAnsi="宋体" w:eastAsia="仿宋_GB2312" w:cs="宋体"/>
          <w:color w:val="444444"/>
          <w:kern w:val="0"/>
          <w:sz w:val="32"/>
          <w:szCs w:val="32"/>
        </w:rPr>
        <w:t>万元，加上级提前告知我县的补助收入</w:t>
      </w:r>
      <w:r>
        <w:rPr>
          <w:rFonts w:ascii="宋体" w:hAnsi="宋体" w:eastAsia="宋体" w:cs="宋体"/>
          <w:color w:val="444444"/>
          <w:kern w:val="0"/>
          <w:sz w:val="32"/>
          <w:szCs w:val="32"/>
        </w:rPr>
        <w:t>62227</w:t>
      </w:r>
      <w:r>
        <w:rPr>
          <w:rFonts w:hint="eastAsia" w:ascii="仿宋_GB2312" w:hAnsi="宋体" w:eastAsia="仿宋_GB2312" w:cs="宋体"/>
          <w:color w:val="444444"/>
          <w:kern w:val="0"/>
          <w:sz w:val="32"/>
          <w:szCs w:val="32"/>
        </w:rPr>
        <w:t>万元，减上解支出</w:t>
      </w:r>
      <w:r>
        <w:rPr>
          <w:rFonts w:ascii="宋体" w:hAnsi="宋体" w:eastAsia="宋体" w:cs="宋体"/>
          <w:color w:val="444444"/>
          <w:kern w:val="0"/>
          <w:sz w:val="32"/>
          <w:szCs w:val="32"/>
        </w:rPr>
        <w:t>53019</w:t>
      </w:r>
      <w:r>
        <w:rPr>
          <w:rFonts w:hint="eastAsia" w:ascii="仿宋_GB2312" w:hAnsi="宋体" w:eastAsia="仿宋_GB2312" w:cs="宋体"/>
          <w:color w:val="444444"/>
          <w:kern w:val="0"/>
          <w:sz w:val="32"/>
          <w:szCs w:val="32"/>
        </w:rPr>
        <w:t>万元，减债券还本支出</w:t>
      </w:r>
      <w:r>
        <w:rPr>
          <w:rFonts w:ascii="宋体" w:hAnsi="宋体" w:eastAsia="宋体" w:cs="宋体"/>
          <w:color w:val="444444"/>
          <w:kern w:val="0"/>
          <w:sz w:val="32"/>
          <w:szCs w:val="32"/>
        </w:rPr>
        <w:t>859</w:t>
      </w:r>
      <w:r>
        <w:rPr>
          <w:rFonts w:hint="eastAsia" w:ascii="仿宋_GB2312" w:hAnsi="宋体" w:eastAsia="仿宋_GB2312" w:cs="宋体"/>
          <w:color w:val="444444"/>
          <w:kern w:val="0"/>
          <w:sz w:val="32"/>
          <w:szCs w:val="32"/>
        </w:rPr>
        <w:t>万元，加上年结余</w:t>
      </w:r>
      <w:r>
        <w:rPr>
          <w:rFonts w:ascii="宋体" w:hAnsi="宋体" w:eastAsia="宋体" w:cs="宋体"/>
          <w:color w:val="444444"/>
          <w:kern w:val="0"/>
          <w:sz w:val="32"/>
          <w:szCs w:val="32"/>
        </w:rPr>
        <w:t>13195</w:t>
      </w:r>
      <w:r>
        <w:rPr>
          <w:rFonts w:hint="eastAsia" w:ascii="仿宋_GB2312" w:hAnsi="宋体" w:eastAsia="仿宋_GB2312" w:cs="宋体"/>
          <w:color w:val="444444"/>
          <w:kern w:val="0"/>
          <w:sz w:val="32"/>
          <w:szCs w:val="32"/>
        </w:rPr>
        <w:t>万元，</w:t>
      </w: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年总财力为</w:t>
      </w:r>
      <w:r>
        <w:rPr>
          <w:rFonts w:ascii="宋体" w:hAnsi="宋体" w:eastAsia="宋体" w:cs="宋体"/>
          <w:color w:val="444444"/>
          <w:kern w:val="0"/>
          <w:sz w:val="32"/>
          <w:szCs w:val="32"/>
        </w:rPr>
        <w:t>322544</w:t>
      </w:r>
      <w:r>
        <w:rPr>
          <w:rFonts w:hint="eastAsia" w:ascii="仿宋_GB2312" w:hAnsi="宋体" w:eastAsia="仿宋_GB2312" w:cs="宋体"/>
          <w:color w:val="444444"/>
          <w:kern w:val="0"/>
          <w:sz w:val="32"/>
          <w:szCs w:val="32"/>
        </w:rPr>
        <w:t>万元，分项测算情况是：</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一、上级补助收入</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包括返还性收入、基数性补助收入和转移支付收入。</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（一）返还性收入</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年返还性收入</w:t>
      </w:r>
      <w:r>
        <w:rPr>
          <w:rFonts w:ascii="宋体" w:hAnsi="宋体" w:eastAsia="宋体" w:cs="宋体"/>
          <w:color w:val="444444"/>
          <w:kern w:val="0"/>
          <w:sz w:val="32"/>
          <w:szCs w:val="32"/>
        </w:rPr>
        <w:t>-5467</w:t>
      </w:r>
      <w:r>
        <w:rPr>
          <w:rFonts w:hint="eastAsia" w:ascii="仿宋_GB2312" w:hAnsi="宋体" w:eastAsia="仿宋_GB2312" w:cs="宋体"/>
          <w:color w:val="444444"/>
          <w:kern w:val="0"/>
          <w:sz w:val="32"/>
          <w:szCs w:val="32"/>
        </w:rPr>
        <w:t>万元。主要项目情况是：</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税收返还</w:t>
      </w:r>
      <w:r>
        <w:rPr>
          <w:rFonts w:ascii="宋体" w:hAnsi="宋体" w:eastAsia="宋体" w:cs="宋体"/>
          <w:color w:val="444444"/>
          <w:kern w:val="0"/>
          <w:sz w:val="32"/>
          <w:szCs w:val="32"/>
        </w:rPr>
        <w:t>4332</w:t>
      </w:r>
      <w:r>
        <w:rPr>
          <w:rFonts w:hint="eastAsia" w:ascii="仿宋_GB2312" w:hAnsi="宋体" w:eastAsia="仿宋_GB2312" w:cs="宋体"/>
          <w:color w:val="444444"/>
          <w:kern w:val="0"/>
          <w:sz w:val="32"/>
          <w:szCs w:val="32"/>
        </w:rPr>
        <w:t>万元，系基数性补助，按市财政局核定数填报，增值税基数返还</w:t>
      </w:r>
      <w:r>
        <w:rPr>
          <w:rFonts w:ascii="宋体" w:hAnsi="宋体" w:eastAsia="宋体" w:cs="宋体"/>
          <w:color w:val="444444"/>
          <w:kern w:val="0"/>
          <w:sz w:val="32"/>
          <w:szCs w:val="32"/>
        </w:rPr>
        <w:t>-15609</w:t>
      </w:r>
      <w:r>
        <w:rPr>
          <w:rFonts w:hint="eastAsia" w:ascii="仿宋_GB2312" w:hAnsi="宋体" w:eastAsia="仿宋_GB2312" w:cs="宋体"/>
          <w:color w:val="444444"/>
          <w:kern w:val="0"/>
          <w:sz w:val="32"/>
          <w:szCs w:val="32"/>
        </w:rPr>
        <w:t>万元，增值税返还</w:t>
      </w:r>
      <w:r>
        <w:rPr>
          <w:rFonts w:ascii="宋体" w:hAnsi="宋体" w:eastAsia="宋体" w:cs="宋体"/>
          <w:color w:val="444444"/>
          <w:kern w:val="0"/>
          <w:sz w:val="32"/>
          <w:szCs w:val="32"/>
        </w:rPr>
        <w:t>4219</w:t>
      </w:r>
      <w:r>
        <w:rPr>
          <w:rFonts w:hint="eastAsia" w:ascii="仿宋_GB2312" w:hAnsi="宋体" w:eastAsia="仿宋_GB2312" w:cs="宋体"/>
          <w:color w:val="444444"/>
          <w:kern w:val="0"/>
          <w:sz w:val="32"/>
          <w:szCs w:val="32"/>
        </w:rPr>
        <w:t>万元，消费税返还基数</w:t>
      </w:r>
      <w:r>
        <w:rPr>
          <w:rFonts w:ascii="宋体" w:hAnsi="宋体" w:eastAsia="宋体" w:cs="宋体"/>
          <w:color w:val="444444"/>
          <w:kern w:val="0"/>
          <w:sz w:val="32"/>
          <w:szCs w:val="32"/>
        </w:rPr>
        <w:t>113</w:t>
      </w:r>
      <w:r>
        <w:rPr>
          <w:rFonts w:hint="eastAsia" w:ascii="仿宋_GB2312" w:hAnsi="宋体" w:eastAsia="仿宋_GB2312" w:cs="宋体"/>
          <w:color w:val="444444"/>
          <w:kern w:val="0"/>
          <w:sz w:val="32"/>
          <w:szCs w:val="32"/>
        </w:rPr>
        <w:t>万元，所得税基数返还</w:t>
      </w:r>
      <w:r>
        <w:rPr>
          <w:rFonts w:ascii="宋体" w:hAnsi="宋体" w:eastAsia="宋体" w:cs="宋体"/>
          <w:color w:val="444444"/>
          <w:kern w:val="0"/>
          <w:sz w:val="32"/>
          <w:szCs w:val="32"/>
        </w:rPr>
        <w:t>5493</w:t>
      </w:r>
      <w:r>
        <w:rPr>
          <w:rFonts w:hint="eastAsia" w:ascii="仿宋_GB2312" w:hAnsi="宋体" w:eastAsia="仿宋_GB2312" w:cs="宋体"/>
          <w:color w:val="444444"/>
          <w:kern w:val="0"/>
          <w:sz w:val="32"/>
          <w:szCs w:val="32"/>
        </w:rPr>
        <w:t>万元，成品油价格和税费改革返还基数</w:t>
      </w:r>
      <w:r>
        <w:rPr>
          <w:rFonts w:ascii="宋体" w:hAnsi="宋体" w:eastAsia="宋体" w:cs="宋体"/>
          <w:color w:val="444444"/>
          <w:kern w:val="0"/>
          <w:sz w:val="32"/>
          <w:szCs w:val="32"/>
        </w:rPr>
        <w:t>317</w:t>
      </w:r>
      <w:r>
        <w:rPr>
          <w:rFonts w:hint="eastAsia" w:ascii="仿宋_GB2312" w:hAnsi="宋体" w:eastAsia="仿宋_GB2312" w:cs="宋体"/>
          <w:color w:val="444444"/>
          <w:kern w:val="0"/>
          <w:sz w:val="32"/>
          <w:szCs w:val="32"/>
        </w:rPr>
        <w:t>万元。</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（二）基数性补助收入</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年基数性补助收入</w:t>
      </w:r>
      <w:r>
        <w:rPr>
          <w:rFonts w:ascii="宋体" w:hAnsi="宋体" w:eastAsia="宋体" w:cs="宋体"/>
          <w:color w:val="444444"/>
          <w:kern w:val="0"/>
          <w:sz w:val="32"/>
          <w:szCs w:val="32"/>
        </w:rPr>
        <w:t>16186</w:t>
      </w:r>
      <w:r>
        <w:rPr>
          <w:rFonts w:hint="eastAsia" w:ascii="仿宋_GB2312" w:hAnsi="宋体" w:eastAsia="仿宋_GB2312" w:cs="宋体"/>
          <w:color w:val="444444"/>
          <w:kern w:val="0"/>
          <w:sz w:val="32"/>
          <w:szCs w:val="32"/>
        </w:rPr>
        <w:t>万元。</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（三）转移支付收入</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年，上级提前下达我县转移支付</w:t>
      </w:r>
      <w:r>
        <w:rPr>
          <w:rFonts w:ascii="宋体" w:hAnsi="宋体" w:eastAsia="宋体" w:cs="宋体"/>
          <w:color w:val="444444"/>
          <w:kern w:val="0"/>
          <w:sz w:val="32"/>
          <w:szCs w:val="32"/>
        </w:rPr>
        <w:t>51508</w:t>
      </w:r>
      <w:r>
        <w:rPr>
          <w:rFonts w:hint="eastAsia" w:ascii="仿宋_GB2312" w:hAnsi="宋体" w:eastAsia="仿宋_GB2312" w:cs="宋体"/>
          <w:color w:val="444444"/>
          <w:kern w:val="0"/>
          <w:sz w:val="32"/>
          <w:szCs w:val="32"/>
        </w:rPr>
        <w:t>万元。</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二、上解支出</w:t>
      </w:r>
    </w:p>
    <w:p>
      <w:pPr>
        <w:widowControl/>
        <w:shd w:val="clear" w:color="auto" w:fill="FFFFFF"/>
        <w:spacing w:line="560" w:lineRule="atLeast"/>
        <w:ind w:firstLine="664"/>
        <w:jc w:val="left"/>
        <w:rPr>
          <w:rFonts w:ascii="宋体" w:hAnsi="宋体" w:eastAsia="宋体" w:cs="宋体"/>
          <w:color w:val="444444"/>
          <w:kern w:val="0"/>
          <w:sz w:val="24"/>
          <w:szCs w:val="24"/>
        </w:rPr>
      </w:pPr>
      <w:r>
        <w:rPr>
          <w:rFonts w:ascii="宋体" w:hAnsi="宋体" w:eastAsia="宋体" w:cs="宋体"/>
          <w:color w:val="444444"/>
          <w:spacing w:val="6"/>
          <w:kern w:val="0"/>
          <w:sz w:val="32"/>
          <w:szCs w:val="32"/>
        </w:rPr>
        <w:t>2022</w:t>
      </w:r>
      <w:r>
        <w:rPr>
          <w:rFonts w:hint="eastAsia" w:ascii="仿宋_GB2312" w:hAnsi="宋体" w:eastAsia="仿宋_GB2312" w:cs="宋体"/>
          <w:color w:val="444444"/>
          <w:spacing w:val="6"/>
          <w:kern w:val="0"/>
          <w:sz w:val="32"/>
          <w:szCs w:val="32"/>
        </w:rPr>
        <w:t>年上解支出安排</w:t>
      </w:r>
      <w:r>
        <w:rPr>
          <w:rFonts w:ascii="宋体" w:hAnsi="宋体" w:eastAsia="宋体" w:cs="宋体"/>
          <w:color w:val="444444"/>
          <w:spacing w:val="6"/>
          <w:kern w:val="0"/>
          <w:sz w:val="32"/>
          <w:szCs w:val="32"/>
        </w:rPr>
        <w:t>53019</w:t>
      </w:r>
      <w:r>
        <w:rPr>
          <w:rFonts w:hint="eastAsia" w:ascii="仿宋_GB2312" w:hAnsi="宋体" w:eastAsia="仿宋_GB2312" w:cs="宋体"/>
          <w:color w:val="444444"/>
          <w:spacing w:val="6"/>
          <w:kern w:val="0"/>
          <w:sz w:val="32"/>
          <w:szCs w:val="32"/>
        </w:rPr>
        <w:t>万元，主要是根据现行市与县财政体制算帐，应上解省市税收增量、出口退税等，其中：出口退税上解</w:t>
      </w:r>
      <w:r>
        <w:rPr>
          <w:rFonts w:ascii="宋体" w:hAnsi="宋体" w:eastAsia="宋体" w:cs="宋体"/>
          <w:color w:val="444444"/>
          <w:spacing w:val="6"/>
          <w:kern w:val="0"/>
          <w:sz w:val="32"/>
          <w:szCs w:val="32"/>
        </w:rPr>
        <w:t>49</w:t>
      </w:r>
      <w:r>
        <w:rPr>
          <w:rFonts w:hint="eastAsia" w:ascii="仿宋_GB2312" w:hAnsi="宋体" w:eastAsia="仿宋_GB2312" w:cs="宋体"/>
          <w:color w:val="444444"/>
          <w:spacing w:val="6"/>
          <w:kern w:val="0"/>
          <w:sz w:val="32"/>
          <w:szCs w:val="32"/>
        </w:rPr>
        <w:t>万元，体制上解</w:t>
      </w:r>
      <w:r>
        <w:rPr>
          <w:rFonts w:ascii="宋体" w:hAnsi="宋体" w:eastAsia="宋体" w:cs="宋体"/>
          <w:color w:val="444444"/>
          <w:spacing w:val="6"/>
          <w:kern w:val="0"/>
          <w:sz w:val="32"/>
          <w:szCs w:val="32"/>
        </w:rPr>
        <w:t>9385</w:t>
      </w:r>
      <w:r>
        <w:rPr>
          <w:rFonts w:hint="eastAsia" w:ascii="仿宋_GB2312" w:hAnsi="宋体" w:eastAsia="仿宋_GB2312" w:cs="宋体"/>
          <w:color w:val="444444"/>
          <w:spacing w:val="6"/>
          <w:kern w:val="0"/>
          <w:sz w:val="32"/>
          <w:szCs w:val="32"/>
        </w:rPr>
        <w:t>万元，专项上解</w:t>
      </w:r>
      <w:r>
        <w:rPr>
          <w:rFonts w:ascii="宋体" w:hAnsi="宋体" w:eastAsia="宋体" w:cs="宋体"/>
          <w:color w:val="444444"/>
          <w:spacing w:val="6"/>
          <w:kern w:val="0"/>
          <w:sz w:val="32"/>
          <w:szCs w:val="32"/>
        </w:rPr>
        <w:t>43585</w:t>
      </w:r>
      <w:r>
        <w:rPr>
          <w:rFonts w:hint="eastAsia" w:ascii="仿宋_GB2312" w:hAnsi="宋体" w:eastAsia="仿宋_GB2312" w:cs="宋体"/>
          <w:color w:val="444444"/>
          <w:spacing w:val="6"/>
          <w:kern w:val="0"/>
          <w:sz w:val="32"/>
          <w:szCs w:val="32"/>
        </w:rPr>
        <w:t>万元。</w:t>
      </w: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r>
        <w:rPr>
          <w:rFonts w:hint="eastAsia" w:ascii="宋体" w:hAnsi="宋体" w:eastAsia="宋体" w:cs="宋体"/>
          <w:color w:val="444444"/>
          <w:kern w:val="0"/>
          <w:sz w:val="44"/>
          <w:szCs w:val="44"/>
        </w:rPr>
        <w:t> </w:t>
      </w: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44"/>
          <w:szCs w:val="44"/>
        </w:rPr>
      </w:pPr>
    </w:p>
    <w:p>
      <w:pPr>
        <w:widowControl/>
        <w:shd w:val="clear" w:color="auto" w:fill="FFFFFF"/>
        <w:spacing w:line="480" w:lineRule="atLeast"/>
        <w:ind w:firstLine="480"/>
        <w:jc w:val="center"/>
        <w:textAlignment w:val="bottom"/>
        <w:rPr>
          <w:rFonts w:ascii="宋体" w:hAnsi="宋体" w:eastAsia="宋体" w:cs="宋体"/>
          <w:color w:val="444444"/>
          <w:kern w:val="0"/>
          <w:sz w:val="24"/>
          <w:szCs w:val="24"/>
        </w:rPr>
      </w:pPr>
    </w:p>
    <w:p>
      <w:pPr>
        <w:widowControl/>
        <w:shd w:val="clear" w:color="auto" w:fill="FFFFFF"/>
        <w:spacing w:line="800" w:lineRule="atLeast"/>
        <w:ind w:firstLine="480"/>
        <w:jc w:val="center"/>
        <w:textAlignment w:val="bottom"/>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关于2022年县本级一般公共支出预算的说  明</w:t>
      </w:r>
    </w:p>
    <w:p>
      <w:pPr>
        <w:widowControl/>
        <w:shd w:val="clear" w:color="auto" w:fill="FFFFFF"/>
        <w:spacing w:line="600" w:lineRule="atLeast"/>
        <w:ind w:firstLine="480"/>
        <w:jc w:val="left"/>
        <w:rPr>
          <w:rFonts w:ascii="宋体" w:hAnsi="宋体" w:eastAsia="宋体" w:cs="宋体"/>
          <w:color w:val="444444"/>
          <w:kern w:val="0"/>
          <w:sz w:val="24"/>
          <w:szCs w:val="24"/>
        </w:rPr>
      </w:pPr>
      <w:r>
        <w:rPr>
          <w:rFonts w:ascii="宋体" w:hAnsi="宋体" w:eastAsia="宋体" w:cs="宋体"/>
          <w:color w:val="444444"/>
          <w:kern w:val="0"/>
          <w:sz w:val="32"/>
          <w:szCs w:val="32"/>
        </w:rPr>
        <w:t> </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一、</w:t>
      </w:r>
      <w:r>
        <w:rPr>
          <w:rFonts w:ascii="Times New Roman" w:hAnsi="Times New Roman" w:eastAsia="宋体" w:cs="Times New Roman"/>
          <w:color w:val="444444"/>
          <w:kern w:val="0"/>
          <w:sz w:val="32"/>
          <w:szCs w:val="32"/>
        </w:rPr>
        <w:t>2022</w:t>
      </w:r>
      <w:r>
        <w:rPr>
          <w:rFonts w:hint="eastAsia" w:ascii="黑体" w:hAnsi="黑体" w:eastAsia="黑体" w:cs="宋体"/>
          <w:color w:val="444444"/>
          <w:kern w:val="0"/>
          <w:sz w:val="32"/>
          <w:szCs w:val="32"/>
        </w:rPr>
        <w:t>年财政工作指导思想</w:t>
      </w:r>
    </w:p>
    <w:p>
      <w:pPr>
        <w:widowControl/>
        <w:shd w:val="clear" w:color="auto" w:fill="FFFFFF"/>
        <w:spacing w:line="600" w:lineRule="atLeast"/>
        <w:ind w:firstLine="652"/>
        <w:jc w:val="left"/>
        <w:rPr>
          <w:rFonts w:ascii="宋体" w:hAnsi="宋体" w:eastAsia="宋体" w:cs="宋体"/>
          <w:color w:val="444444"/>
          <w:kern w:val="0"/>
          <w:sz w:val="24"/>
          <w:szCs w:val="24"/>
        </w:rPr>
      </w:pPr>
      <w:r>
        <w:rPr>
          <w:rFonts w:hint="eastAsia" w:ascii="仿宋_GB2312" w:hAnsi="宋体" w:eastAsia="仿宋_GB2312" w:cs="宋体"/>
          <w:color w:val="444444"/>
          <w:spacing w:val="3"/>
          <w:kern w:val="0"/>
          <w:sz w:val="32"/>
          <w:szCs w:val="32"/>
        </w:rPr>
        <w:t>以习近平新时代中国特色社会主义思想为指导，全面贯彻党的十九大和十九届历次全会及中央经济工作会议精神，坚持稳字当头、稳中求进，统筹疫情防控和经济社会发展，继续做好</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六稳</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六保</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工作，持续改善民生。坚决落实过紧日子思想，大力压减一般性支出，严肃财经纪律，加强财政可持续风险防控，锐意进取、求实奋进，推动经济发展提质提速，保持社会大局和谐稳定，加快高质量建设</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五个渑池</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步伐，以优异成绩迎接党的二十大胜利召开。</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二、预算安排的原则</w:t>
      </w:r>
    </w:p>
    <w:p>
      <w:pPr>
        <w:widowControl/>
        <w:shd w:val="clear" w:color="auto" w:fill="FFFFFF"/>
        <w:spacing w:line="600" w:lineRule="atLeast"/>
        <w:ind w:firstLine="654"/>
        <w:jc w:val="left"/>
        <w:rPr>
          <w:rFonts w:ascii="宋体" w:hAnsi="宋体" w:eastAsia="宋体" w:cs="宋体"/>
          <w:color w:val="444444"/>
          <w:kern w:val="0"/>
          <w:sz w:val="24"/>
          <w:szCs w:val="24"/>
        </w:rPr>
      </w:pPr>
      <w:r>
        <w:rPr>
          <w:rFonts w:hint="eastAsia" w:ascii="楷体_GB2312" w:hAnsi="宋体" w:eastAsia="楷体_GB2312" w:cs="宋体"/>
          <w:b/>
          <w:bCs/>
          <w:color w:val="444444"/>
          <w:spacing w:val="3"/>
          <w:kern w:val="0"/>
          <w:sz w:val="32"/>
          <w:szCs w:val="32"/>
        </w:rPr>
        <w:t>一是集中财力，保障重点。</w:t>
      </w:r>
      <w:r>
        <w:rPr>
          <w:rFonts w:hint="eastAsia" w:ascii="仿宋_GB2312" w:hAnsi="宋体" w:eastAsia="仿宋_GB2312" w:cs="宋体"/>
          <w:color w:val="444444"/>
          <w:spacing w:val="3"/>
          <w:kern w:val="0"/>
          <w:sz w:val="32"/>
          <w:szCs w:val="32"/>
        </w:rPr>
        <w:t>牢固树立</w:t>
      </w:r>
      <w:r>
        <w:rPr>
          <w:rFonts w:ascii="Times New Roman" w:hAnsi="Times New Roman" w:eastAsia="宋体" w:cs="Times New Roman"/>
          <w:color w:val="444444"/>
          <w:spacing w:val="3"/>
          <w:kern w:val="0"/>
          <w:sz w:val="32"/>
          <w:szCs w:val="32"/>
        </w:rPr>
        <w:t> “</w:t>
      </w:r>
      <w:r>
        <w:rPr>
          <w:rFonts w:hint="eastAsia" w:ascii="仿宋_GB2312" w:hAnsi="宋体" w:eastAsia="仿宋_GB2312" w:cs="宋体"/>
          <w:color w:val="444444"/>
          <w:spacing w:val="3"/>
          <w:kern w:val="0"/>
          <w:sz w:val="32"/>
          <w:szCs w:val="32"/>
        </w:rPr>
        <w:t>过紧日子</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的思想，严格控制一般性项目支出，统筹各项资金来源，着力优化结构，切实兜牢</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三保</w:t>
      </w:r>
      <w:r>
        <w:rPr>
          <w:rFonts w:ascii="Times New Roman" w:hAnsi="Times New Roman" w:eastAsia="宋体" w:cs="Times New Roman"/>
          <w:color w:val="444444"/>
          <w:spacing w:val="3"/>
          <w:kern w:val="0"/>
          <w:sz w:val="32"/>
          <w:szCs w:val="32"/>
        </w:rPr>
        <w:t>”</w:t>
      </w:r>
      <w:r>
        <w:rPr>
          <w:rFonts w:hint="eastAsia" w:ascii="仿宋_GB2312" w:hAnsi="宋体" w:eastAsia="仿宋_GB2312" w:cs="宋体"/>
          <w:color w:val="444444"/>
          <w:spacing w:val="3"/>
          <w:kern w:val="0"/>
          <w:sz w:val="32"/>
          <w:szCs w:val="32"/>
        </w:rPr>
        <w:t>底线，集中财力保障县委、县政府确定的重点支出。</w:t>
      </w:r>
      <w:r>
        <w:rPr>
          <w:rFonts w:hint="eastAsia" w:ascii="楷体_GB2312" w:hAnsi="宋体" w:eastAsia="楷体_GB2312" w:cs="宋体"/>
          <w:b/>
          <w:bCs/>
          <w:color w:val="444444"/>
          <w:spacing w:val="3"/>
          <w:kern w:val="0"/>
          <w:sz w:val="32"/>
          <w:szCs w:val="32"/>
        </w:rPr>
        <w:t>二是依法理财，强化约束。</w:t>
      </w:r>
      <w:r>
        <w:rPr>
          <w:rFonts w:hint="eastAsia" w:ascii="仿宋_GB2312" w:hAnsi="宋体" w:eastAsia="仿宋_GB2312" w:cs="宋体"/>
          <w:color w:val="444444"/>
          <w:spacing w:val="3"/>
          <w:kern w:val="0"/>
          <w:sz w:val="32"/>
          <w:szCs w:val="32"/>
        </w:rPr>
        <w:t>牢固树立法治观念，严格按照《预算法》及《预算法实施条例》的规定编制预算，强化预算约</w:t>
      </w:r>
      <w:r>
        <w:rPr>
          <w:rFonts w:hint="eastAsia" w:ascii="宋体" w:hAnsi="宋体" w:eastAsia="宋体" w:cs="宋体"/>
          <w:color w:val="444444"/>
          <w:spacing w:val="3"/>
          <w:kern w:val="0"/>
          <w:sz w:val="32"/>
          <w:szCs w:val="32"/>
        </w:rPr>
        <w:t>束</w:t>
      </w:r>
      <w:r>
        <w:rPr>
          <w:rFonts w:hint="eastAsia" w:ascii="仿宋_GB2312" w:hAnsi="宋体" w:eastAsia="仿宋_GB2312" w:cs="宋体"/>
          <w:color w:val="444444"/>
          <w:spacing w:val="3"/>
          <w:kern w:val="0"/>
          <w:sz w:val="32"/>
          <w:szCs w:val="32"/>
        </w:rPr>
        <w:t>，严控预算调整和调剂，推进建立约束有力的预算制度。</w:t>
      </w:r>
      <w:r>
        <w:rPr>
          <w:rFonts w:hint="eastAsia" w:ascii="楷体_GB2312" w:hAnsi="宋体" w:eastAsia="楷体_GB2312" w:cs="宋体"/>
          <w:b/>
          <w:bCs/>
          <w:color w:val="444444"/>
          <w:spacing w:val="3"/>
          <w:kern w:val="0"/>
          <w:sz w:val="32"/>
          <w:szCs w:val="32"/>
        </w:rPr>
        <w:t>三是强化绩效，提高效益。</w:t>
      </w:r>
      <w:r>
        <w:rPr>
          <w:rFonts w:hint="eastAsia" w:ascii="仿宋_GB2312" w:hAnsi="宋体" w:eastAsia="仿宋_GB2312" w:cs="宋体"/>
          <w:color w:val="444444"/>
          <w:spacing w:val="3"/>
          <w:kern w:val="0"/>
          <w:sz w:val="32"/>
          <w:szCs w:val="32"/>
        </w:rPr>
        <w:t>加快构建全方位、全过程、全覆盖预算绩效管理体系，完善预算绩效管理流程，扩大预算绩效管理范围，加强绩效评价结果应用。</w:t>
      </w:r>
      <w:r>
        <w:rPr>
          <w:rFonts w:hint="eastAsia" w:ascii="楷体_GB2312" w:hAnsi="宋体" w:eastAsia="楷体_GB2312" w:cs="宋体"/>
          <w:b/>
          <w:bCs/>
          <w:color w:val="444444"/>
          <w:spacing w:val="3"/>
          <w:kern w:val="0"/>
          <w:sz w:val="32"/>
          <w:szCs w:val="32"/>
        </w:rPr>
        <w:t>四是尽力而为，量力而行。</w:t>
      </w:r>
      <w:r>
        <w:rPr>
          <w:rFonts w:hint="eastAsia" w:ascii="仿宋_GB2312" w:hAnsi="宋体" w:eastAsia="仿宋_GB2312" w:cs="宋体"/>
          <w:color w:val="444444"/>
          <w:spacing w:val="3"/>
          <w:kern w:val="0"/>
          <w:sz w:val="32"/>
          <w:szCs w:val="32"/>
        </w:rPr>
        <w:t>支出预算坚持量入为出，运用零基预算理念，根据实际发展需要和财力可能科学核定算，打破基数概念和预算支出固化僵化格局，做好收支平衡。</w:t>
      </w:r>
    </w:p>
    <w:p>
      <w:pPr>
        <w:widowControl/>
        <w:shd w:val="clear" w:color="auto" w:fill="FFFFFF"/>
        <w:spacing w:line="600" w:lineRule="atLeast"/>
        <w:ind w:firstLine="640"/>
        <w:rPr>
          <w:rFonts w:ascii="宋体" w:hAnsi="宋体" w:eastAsia="宋体" w:cs="宋体"/>
          <w:color w:val="444444"/>
          <w:kern w:val="0"/>
          <w:sz w:val="24"/>
          <w:szCs w:val="24"/>
        </w:rPr>
      </w:pPr>
      <w:r>
        <w:rPr>
          <w:rFonts w:ascii="Times New Roman" w:hAnsi="Times New Roman" w:eastAsia="宋体" w:cs="Times New Roman"/>
          <w:color w:val="444444"/>
          <w:kern w:val="0"/>
          <w:sz w:val="32"/>
          <w:szCs w:val="32"/>
        </w:rPr>
        <w:t>三、</w:t>
      </w:r>
      <w:r>
        <w:rPr>
          <w:rFonts w:hint="eastAsia" w:ascii="黑体" w:hAnsi="黑体" w:eastAsia="黑体" w:cs="宋体"/>
          <w:color w:val="444444"/>
          <w:kern w:val="0"/>
          <w:sz w:val="32"/>
          <w:szCs w:val="32"/>
        </w:rPr>
        <w:t>县本级支出具体安排情况</w:t>
      </w:r>
    </w:p>
    <w:p>
      <w:pPr>
        <w:widowControl/>
        <w:shd w:val="clear" w:color="auto" w:fill="FFFFFF"/>
        <w:spacing w:line="600" w:lineRule="atLeast"/>
        <w:ind w:firstLine="640"/>
        <w:rPr>
          <w:rFonts w:ascii="宋体" w:hAnsi="宋体" w:eastAsia="宋体" w:cs="宋体"/>
          <w:color w:val="444444"/>
          <w:kern w:val="0"/>
          <w:sz w:val="24"/>
          <w:szCs w:val="24"/>
        </w:rPr>
      </w:pPr>
      <w:r>
        <w:rPr>
          <w:rFonts w:ascii="Times New Roman" w:hAnsi="Times New Roman" w:eastAsia="宋体" w:cs="Times New Roman"/>
          <w:color w:val="444444"/>
          <w:kern w:val="0"/>
          <w:sz w:val="32"/>
          <w:szCs w:val="32"/>
        </w:rPr>
        <w:t>2022</w:t>
      </w:r>
      <w:r>
        <w:rPr>
          <w:rFonts w:hint="eastAsia" w:ascii="仿宋_GB2312" w:hAnsi="宋体" w:eastAsia="仿宋_GB2312" w:cs="宋体"/>
          <w:color w:val="444444"/>
          <w:kern w:val="0"/>
          <w:sz w:val="32"/>
          <w:szCs w:val="32"/>
        </w:rPr>
        <w:t>年县本级总财力</w:t>
      </w:r>
      <w:r>
        <w:rPr>
          <w:rFonts w:ascii="Times New Roman" w:hAnsi="Times New Roman" w:eastAsia="宋体" w:cs="Times New Roman"/>
          <w:color w:val="444444"/>
          <w:kern w:val="0"/>
          <w:sz w:val="32"/>
          <w:szCs w:val="32"/>
        </w:rPr>
        <w:t>284250</w:t>
      </w:r>
      <w:r>
        <w:rPr>
          <w:rFonts w:hint="eastAsia" w:ascii="仿宋_GB2312" w:hAnsi="宋体" w:eastAsia="仿宋_GB2312" w:cs="宋体"/>
          <w:color w:val="444444"/>
          <w:kern w:val="0"/>
          <w:sz w:val="32"/>
          <w:szCs w:val="32"/>
        </w:rPr>
        <w:t>万元，较上</w:t>
      </w:r>
      <w:r>
        <w:rPr>
          <w:rFonts w:hint="eastAsia" w:ascii="仿宋_GB2312" w:hAnsi="宋体" w:eastAsia="仿宋_GB2312" w:cs="宋体"/>
          <w:color w:val="000000"/>
          <w:kern w:val="0"/>
          <w:sz w:val="32"/>
          <w:szCs w:val="32"/>
        </w:rPr>
        <w:t>年增长</w:t>
      </w:r>
      <w:r>
        <w:rPr>
          <w:rFonts w:ascii="Times New Roman" w:hAnsi="Times New Roman" w:eastAsia="宋体" w:cs="Times New Roman"/>
          <w:color w:val="000000"/>
          <w:kern w:val="0"/>
          <w:sz w:val="32"/>
          <w:szCs w:val="32"/>
        </w:rPr>
        <w:t>4.8%</w:t>
      </w:r>
      <w:r>
        <w:rPr>
          <w:rFonts w:hint="eastAsia" w:ascii="仿宋_GB2312" w:hAnsi="宋体" w:eastAsia="仿宋_GB2312" w:cs="宋体"/>
          <w:color w:val="000000"/>
          <w:kern w:val="0"/>
          <w:sz w:val="32"/>
          <w:szCs w:val="32"/>
        </w:rPr>
        <w:t>，主要科目支出安排情况是：</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w:t>
      </w:r>
      <w:r>
        <w:rPr>
          <w:rFonts w:hint="eastAsia" w:ascii="仿宋_GB2312" w:hAnsi="宋体" w:eastAsia="仿宋_GB2312" w:cs="宋体"/>
          <w:color w:val="000000"/>
          <w:kern w:val="0"/>
          <w:sz w:val="32"/>
          <w:szCs w:val="32"/>
        </w:rPr>
        <w:t>、一般公共服务支出</w:t>
      </w:r>
      <w:r>
        <w:rPr>
          <w:rFonts w:ascii="宋体" w:hAnsi="宋体" w:eastAsia="宋体" w:cs="宋体"/>
          <w:color w:val="000000"/>
          <w:kern w:val="0"/>
          <w:sz w:val="32"/>
          <w:szCs w:val="32"/>
        </w:rPr>
        <w:t>24300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2.1%</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000000"/>
          <w:kern w:val="0"/>
          <w:sz w:val="32"/>
          <w:szCs w:val="32"/>
        </w:rPr>
        <w:t>2</w:t>
      </w:r>
      <w:r>
        <w:rPr>
          <w:rFonts w:hint="eastAsia" w:ascii="仿宋_GB2312" w:hAnsi="宋体" w:eastAsia="仿宋_GB2312" w:cs="宋体"/>
          <w:color w:val="000000"/>
          <w:kern w:val="0"/>
          <w:sz w:val="32"/>
          <w:szCs w:val="32"/>
        </w:rPr>
        <w:t>、公共安全支出</w:t>
      </w:r>
      <w:r>
        <w:rPr>
          <w:rFonts w:ascii="宋体" w:hAnsi="宋体" w:eastAsia="宋体" w:cs="宋体"/>
          <w:color w:val="000000"/>
          <w:kern w:val="0"/>
          <w:sz w:val="32"/>
          <w:szCs w:val="32"/>
        </w:rPr>
        <w:t>11000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0.1%</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000000"/>
          <w:kern w:val="0"/>
          <w:sz w:val="32"/>
          <w:szCs w:val="32"/>
        </w:rPr>
        <w:t>3</w:t>
      </w:r>
      <w:r>
        <w:rPr>
          <w:rFonts w:hint="eastAsia" w:ascii="仿宋_GB2312" w:hAnsi="宋体" w:eastAsia="仿宋_GB2312" w:cs="宋体"/>
          <w:color w:val="000000"/>
          <w:kern w:val="0"/>
          <w:sz w:val="32"/>
          <w:szCs w:val="32"/>
        </w:rPr>
        <w:t>、教育支出</w:t>
      </w:r>
      <w:r>
        <w:rPr>
          <w:rFonts w:ascii="宋体" w:hAnsi="宋体" w:eastAsia="宋体" w:cs="宋体"/>
          <w:color w:val="000000"/>
          <w:kern w:val="0"/>
          <w:sz w:val="32"/>
          <w:szCs w:val="32"/>
        </w:rPr>
        <w:t>51300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1.1%</w:t>
      </w:r>
      <w:r>
        <w:rPr>
          <w:rFonts w:hint="eastAsia" w:ascii="仿宋_GB2312" w:hAnsi="宋体" w:eastAsia="仿宋_GB2312" w:cs="宋体"/>
          <w:color w:val="000000"/>
          <w:kern w:val="0"/>
          <w:sz w:val="32"/>
          <w:szCs w:val="32"/>
        </w:rPr>
        <w:t>，主要用于义务教育均衡发展、</w:t>
      </w:r>
      <w:r>
        <w:rPr>
          <w:rFonts w:hint="eastAsia" w:ascii="仿宋_GB2312" w:hAnsi="宋体" w:eastAsia="仿宋_GB2312" w:cs="宋体"/>
          <w:color w:val="444444"/>
          <w:spacing w:val="3"/>
          <w:kern w:val="0"/>
          <w:sz w:val="32"/>
          <w:szCs w:val="32"/>
        </w:rPr>
        <w:t>幼儿园建设</w:t>
      </w:r>
      <w:r>
        <w:rPr>
          <w:rFonts w:hint="eastAsia" w:ascii="仿宋_GB2312" w:hAnsi="宋体" w:eastAsia="仿宋_GB2312" w:cs="宋体"/>
          <w:color w:val="000000"/>
          <w:kern w:val="0"/>
          <w:sz w:val="32"/>
          <w:szCs w:val="32"/>
        </w:rPr>
        <w:t>等支出。</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4</w:t>
      </w:r>
      <w:r>
        <w:rPr>
          <w:rFonts w:hint="eastAsia" w:ascii="仿宋_GB2312" w:hAnsi="宋体" w:eastAsia="仿宋_GB2312" w:cs="宋体"/>
          <w:color w:val="000000"/>
          <w:kern w:val="0"/>
          <w:sz w:val="32"/>
          <w:szCs w:val="32"/>
        </w:rPr>
        <w:t>、科学技术支出</w:t>
      </w:r>
      <w:r>
        <w:rPr>
          <w:rFonts w:ascii="宋体" w:hAnsi="宋体" w:eastAsia="宋体" w:cs="宋体"/>
          <w:color w:val="000000"/>
          <w:kern w:val="0"/>
          <w:sz w:val="32"/>
          <w:szCs w:val="32"/>
        </w:rPr>
        <w:t>8700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2%</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5</w:t>
      </w:r>
      <w:r>
        <w:rPr>
          <w:rFonts w:hint="eastAsia" w:ascii="仿宋_GB2312" w:hAnsi="宋体" w:eastAsia="仿宋_GB2312" w:cs="宋体"/>
          <w:color w:val="000000"/>
          <w:kern w:val="0"/>
          <w:sz w:val="32"/>
          <w:szCs w:val="32"/>
        </w:rPr>
        <w:t>、文化旅游体育与传媒支出</w:t>
      </w:r>
      <w:r>
        <w:rPr>
          <w:rFonts w:ascii="宋体" w:hAnsi="宋体" w:eastAsia="宋体" w:cs="宋体"/>
          <w:color w:val="000000"/>
          <w:kern w:val="0"/>
          <w:sz w:val="32"/>
          <w:szCs w:val="32"/>
        </w:rPr>
        <w:t>6200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4.8%</w:t>
      </w:r>
      <w:r>
        <w:rPr>
          <w:rFonts w:hint="eastAsia" w:ascii="仿宋_GB2312" w:hAnsi="宋体" w:eastAsia="仿宋_GB2312" w:cs="宋体"/>
          <w:color w:val="000000"/>
          <w:kern w:val="0"/>
          <w:sz w:val="32"/>
          <w:szCs w:val="32"/>
        </w:rPr>
        <w:t>，主要用于遗址公园及博物馆建设，村级文化场所建设，图书馆、博物馆等公益性文化设施免费开放等。</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6</w:t>
      </w:r>
      <w:r>
        <w:rPr>
          <w:rFonts w:hint="eastAsia" w:ascii="仿宋_GB2312" w:hAnsi="宋体" w:eastAsia="仿宋_GB2312" w:cs="宋体"/>
          <w:color w:val="000000"/>
          <w:kern w:val="0"/>
          <w:sz w:val="32"/>
          <w:szCs w:val="32"/>
        </w:rPr>
        <w:t>、社会保障和就业支出</w:t>
      </w:r>
      <w:r>
        <w:rPr>
          <w:rFonts w:ascii="宋体" w:hAnsi="宋体" w:eastAsia="宋体" w:cs="宋体"/>
          <w:color w:val="000000"/>
          <w:kern w:val="0"/>
          <w:sz w:val="32"/>
          <w:szCs w:val="32"/>
        </w:rPr>
        <w:t>36700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5.3%</w:t>
      </w:r>
      <w:r>
        <w:rPr>
          <w:rFonts w:hint="eastAsia" w:ascii="仿宋_GB2312" w:hAnsi="宋体" w:eastAsia="仿宋_GB2312" w:cs="宋体"/>
          <w:color w:val="000000"/>
          <w:kern w:val="0"/>
          <w:sz w:val="32"/>
          <w:szCs w:val="32"/>
        </w:rPr>
        <w:t>，主要用于城乡居民养老、城乡最低生活保障、义务兵优待金等社会保障支出。</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000000"/>
          <w:kern w:val="0"/>
          <w:sz w:val="32"/>
          <w:szCs w:val="32"/>
        </w:rPr>
        <w:t>7</w:t>
      </w:r>
      <w:r>
        <w:rPr>
          <w:rFonts w:hint="eastAsia" w:ascii="仿宋_GB2312" w:hAnsi="宋体" w:eastAsia="仿宋_GB2312" w:cs="宋体"/>
          <w:color w:val="000000"/>
          <w:kern w:val="0"/>
          <w:sz w:val="32"/>
          <w:szCs w:val="32"/>
        </w:rPr>
        <w:t>、卫生健康支出</w:t>
      </w:r>
      <w:r>
        <w:rPr>
          <w:rFonts w:ascii="宋体" w:hAnsi="宋体" w:eastAsia="宋体" w:cs="宋体"/>
          <w:color w:val="000000"/>
          <w:kern w:val="0"/>
          <w:sz w:val="32"/>
          <w:szCs w:val="32"/>
        </w:rPr>
        <w:t>36800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4.4%</w:t>
      </w:r>
      <w:r>
        <w:rPr>
          <w:rFonts w:hint="eastAsia" w:ascii="仿宋_GB2312" w:hAnsi="宋体" w:eastAsia="仿宋_GB2312" w:cs="宋体"/>
          <w:color w:val="000000"/>
          <w:kern w:val="0"/>
          <w:sz w:val="32"/>
          <w:szCs w:val="32"/>
        </w:rPr>
        <w:t>，主要用于城乡居民医疗、抗击新冠肺炎疫情、基本公共卫生服务等支出。</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8</w:t>
      </w:r>
      <w:r>
        <w:rPr>
          <w:rFonts w:hint="eastAsia" w:ascii="仿宋_GB2312" w:hAnsi="宋体" w:eastAsia="仿宋_GB2312" w:cs="宋体"/>
          <w:color w:val="000000"/>
          <w:kern w:val="0"/>
          <w:sz w:val="32"/>
          <w:szCs w:val="32"/>
        </w:rPr>
        <w:t>、节能环保支出</w:t>
      </w:r>
      <w:r>
        <w:rPr>
          <w:rFonts w:ascii="宋体" w:hAnsi="宋体" w:eastAsia="宋体" w:cs="宋体"/>
          <w:color w:val="000000"/>
          <w:kern w:val="0"/>
          <w:sz w:val="32"/>
          <w:szCs w:val="32"/>
        </w:rPr>
        <w:t>9900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w:t>
      </w:r>
      <w:r>
        <w:rPr>
          <w:rFonts w:hint="eastAsia" w:ascii="仿宋_GB2312" w:hAnsi="宋体" w:eastAsia="仿宋_GB2312" w:cs="宋体"/>
          <w:color w:val="000000"/>
          <w:kern w:val="0"/>
          <w:sz w:val="32"/>
          <w:szCs w:val="32"/>
        </w:rPr>
        <w:t>，主要用于大气污染防治、农村环境治理等支出。</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ascii="宋体" w:hAnsi="宋体" w:eastAsia="宋体" w:cs="宋体"/>
          <w:color w:val="000000"/>
          <w:kern w:val="0"/>
          <w:sz w:val="32"/>
          <w:szCs w:val="32"/>
        </w:rPr>
        <w:t>9</w:t>
      </w:r>
      <w:r>
        <w:rPr>
          <w:rFonts w:hint="eastAsia" w:ascii="仿宋_GB2312" w:hAnsi="宋体" w:eastAsia="仿宋_GB2312" w:cs="宋体"/>
          <w:color w:val="000000"/>
          <w:kern w:val="0"/>
          <w:sz w:val="32"/>
          <w:szCs w:val="32"/>
        </w:rPr>
        <w:t>、城乡社区支出</w:t>
      </w:r>
      <w:r>
        <w:rPr>
          <w:rFonts w:ascii="宋体" w:hAnsi="宋体" w:eastAsia="宋体" w:cs="宋体"/>
          <w:color w:val="000000"/>
          <w:kern w:val="0"/>
          <w:sz w:val="32"/>
          <w:szCs w:val="32"/>
        </w:rPr>
        <w:t>31000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3.9%</w:t>
      </w:r>
      <w:r>
        <w:rPr>
          <w:rFonts w:hint="eastAsia" w:ascii="仿宋_GB2312" w:hAnsi="宋体" w:eastAsia="仿宋_GB2312" w:cs="宋体"/>
          <w:color w:val="000000"/>
          <w:kern w:val="0"/>
          <w:sz w:val="32"/>
          <w:szCs w:val="32"/>
        </w:rPr>
        <w:t>，主要用于道路畅通、城区污水管网、城乡环卫一体化、城区绿化提升等支出。</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10</w:t>
      </w:r>
      <w:r>
        <w:rPr>
          <w:rFonts w:hint="eastAsia" w:ascii="仿宋_GB2312" w:hAnsi="宋体" w:eastAsia="仿宋_GB2312" w:cs="宋体"/>
          <w:color w:val="000000"/>
          <w:kern w:val="0"/>
          <w:sz w:val="32"/>
          <w:szCs w:val="32"/>
        </w:rPr>
        <w:t>、农林水支出</w:t>
      </w:r>
      <w:r>
        <w:rPr>
          <w:rFonts w:ascii="宋体" w:hAnsi="宋体" w:eastAsia="宋体" w:cs="宋体"/>
          <w:color w:val="000000"/>
          <w:kern w:val="0"/>
          <w:sz w:val="32"/>
          <w:szCs w:val="32"/>
        </w:rPr>
        <w:t>31600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5.2%</w:t>
      </w:r>
      <w:r>
        <w:rPr>
          <w:rFonts w:hint="eastAsia" w:ascii="仿宋_GB2312" w:hAnsi="宋体" w:eastAsia="仿宋_GB2312" w:cs="宋体"/>
          <w:color w:val="000000"/>
          <w:kern w:val="0"/>
          <w:sz w:val="32"/>
          <w:szCs w:val="32"/>
        </w:rPr>
        <w:t>，主要用于乡村振兴、村级组织运转、农业产业化、美丽乡村等支出。</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11</w:t>
      </w:r>
      <w:r>
        <w:rPr>
          <w:rFonts w:hint="eastAsia" w:ascii="仿宋_GB2312" w:hAnsi="宋体" w:eastAsia="仿宋_GB2312" w:cs="宋体"/>
          <w:color w:val="000000"/>
          <w:kern w:val="0"/>
          <w:sz w:val="32"/>
          <w:szCs w:val="32"/>
        </w:rPr>
        <w:t>、交通运输支出</w:t>
      </w:r>
      <w:r>
        <w:rPr>
          <w:rFonts w:ascii="宋体" w:hAnsi="宋体" w:eastAsia="宋体" w:cs="宋体"/>
          <w:color w:val="000000"/>
          <w:kern w:val="0"/>
          <w:sz w:val="32"/>
          <w:szCs w:val="32"/>
        </w:rPr>
        <w:t>8400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4.2%</w:t>
      </w:r>
      <w:r>
        <w:rPr>
          <w:rFonts w:hint="eastAsia" w:ascii="仿宋_GB2312" w:hAnsi="宋体" w:eastAsia="仿宋_GB2312" w:cs="宋体"/>
          <w:color w:val="000000"/>
          <w:kern w:val="0"/>
          <w:sz w:val="32"/>
          <w:szCs w:val="32"/>
        </w:rPr>
        <w:t>，主要用于县乡公路建设和养护支出。</w:t>
      </w:r>
    </w:p>
    <w:p>
      <w:pPr>
        <w:widowControl/>
        <w:shd w:val="clear" w:color="auto" w:fill="FFFFFF"/>
        <w:spacing w:line="600" w:lineRule="atLeast"/>
        <w:ind w:firstLine="641"/>
        <w:jc w:val="left"/>
        <w:rPr>
          <w:rFonts w:ascii="宋体" w:hAnsi="宋体" w:eastAsia="宋体" w:cs="宋体"/>
          <w:color w:val="444444"/>
          <w:kern w:val="0"/>
          <w:sz w:val="24"/>
          <w:szCs w:val="24"/>
        </w:rPr>
      </w:pPr>
      <w:r>
        <w:rPr>
          <w:rFonts w:ascii="宋体" w:hAnsi="宋体" w:eastAsia="宋体" w:cs="宋体"/>
          <w:color w:val="000000"/>
          <w:kern w:val="0"/>
          <w:sz w:val="32"/>
          <w:szCs w:val="32"/>
        </w:rPr>
        <w:t>12</w:t>
      </w:r>
      <w:r>
        <w:rPr>
          <w:rFonts w:hint="eastAsia" w:ascii="仿宋_GB2312" w:hAnsi="宋体" w:eastAsia="仿宋_GB2312" w:cs="宋体"/>
          <w:color w:val="000000"/>
          <w:kern w:val="0"/>
          <w:sz w:val="32"/>
          <w:szCs w:val="32"/>
        </w:rPr>
        <w:t>、资源勘探工业信息等支出</w:t>
      </w:r>
      <w:r>
        <w:rPr>
          <w:rFonts w:ascii="宋体" w:hAnsi="宋体" w:eastAsia="宋体" w:cs="宋体"/>
          <w:color w:val="000000"/>
          <w:kern w:val="0"/>
          <w:sz w:val="32"/>
          <w:szCs w:val="32"/>
        </w:rPr>
        <w:t>1250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1.4%</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13</w:t>
      </w:r>
      <w:r>
        <w:rPr>
          <w:rFonts w:hint="eastAsia" w:ascii="仿宋_GB2312" w:hAnsi="宋体" w:eastAsia="仿宋_GB2312" w:cs="宋体"/>
          <w:color w:val="000000"/>
          <w:kern w:val="0"/>
          <w:sz w:val="32"/>
          <w:szCs w:val="32"/>
        </w:rPr>
        <w:t>、商业服务业等支出</w:t>
      </w:r>
      <w:r>
        <w:rPr>
          <w:rFonts w:ascii="宋体" w:hAnsi="宋体" w:eastAsia="宋体" w:cs="宋体"/>
          <w:color w:val="000000"/>
          <w:kern w:val="0"/>
          <w:sz w:val="32"/>
          <w:szCs w:val="32"/>
        </w:rPr>
        <w:t>1150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1.1%</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1"/>
        <w:jc w:val="left"/>
        <w:rPr>
          <w:rFonts w:ascii="宋体" w:hAnsi="宋体" w:eastAsia="宋体" w:cs="宋体"/>
          <w:color w:val="444444"/>
          <w:kern w:val="0"/>
          <w:sz w:val="24"/>
          <w:szCs w:val="24"/>
        </w:rPr>
      </w:pPr>
      <w:r>
        <w:rPr>
          <w:rFonts w:ascii="宋体" w:hAnsi="宋体" w:eastAsia="宋体" w:cs="宋体"/>
          <w:color w:val="000000"/>
          <w:kern w:val="0"/>
          <w:sz w:val="32"/>
          <w:szCs w:val="32"/>
        </w:rPr>
        <w:t>14</w:t>
      </w:r>
      <w:r>
        <w:rPr>
          <w:rFonts w:hint="eastAsia" w:ascii="仿宋_GB2312" w:hAnsi="宋体" w:eastAsia="仿宋_GB2312" w:cs="宋体"/>
          <w:color w:val="000000"/>
          <w:kern w:val="0"/>
          <w:sz w:val="32"/>
          <w:szCs w:val="32"/>
        </w:rPr>
        <w:t>、自然资源海洋气象等支出</w:t>
      </w:r>
      <w:r>
        <w:rPr>
          <w:rFonts w:ascii="宋体" w:hAnsi="宋体" w:eastAsia="宋体" w:cs="宋体"/>
          <w:color w:val="000000"/>
          <w:kern w:val="0"/>
          <w:sz w:val="32"/>
          <w:szCs w:val="32"/>
        </w:rPr>
        <w:t>6100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3.6%</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1"/>
        <w:jc w:val="left"/>
        <w:rPr>
          <w:rFonts w:ascii="宋体" w:hAnsi="宋体" w:eastAsia="宋体" w:cs="宋体"/>
          <w:color w:val="444444"/>
          <w:kern w:val="0"/>
          <w:sz w:val="24"/>
          <w:szCs w:val="24"/>
        </w:rPr>
      </w:pPr>
      <w:r>
        <w:rPr>
          <w:rFonts w:ascii="宋体" w:hAnsi="宋体" w:eastAsia="宋体" w:cs="宋体"/>
          <w:color w:val="000000"/>
          <w:kern w:val="0"/>
          <w:sz w:val="32"/>
          <w:szCs w:val="32"/>
        </w:rPr>
        <w:t>15</w:t>
      </w:r>
      <w:r>
        <w:rPr>
          <w:rFonts w:hint="eastAsia" w:ascii="仿宋_GB2312" w:hAnsi="宋体" w:eastAsia="仿宋_GB2312" w:cs="宋体"/>
          <w:color w:val="000000"/>
          <w:kern w:val="0"/>
          <w:sz w:val="32"/>
          <w:szCs w:val="32"/>
        </w:rPr>
        <w:t>、住房保障支出</w:t>
      </w:r>
      <w:r>
        <w:rPr>
          <w:rFonts w:ascii="宋体" w:hAnsi="宋体" w:eastAsia="宋体" w:cs="宋体"/>
          <w:color w:val="000000"/>
          <w:kern w:val="0"/>
          <w:sz w:val="32"/>
          <w:szCs w:val="32"/>
        </w:rPr>
        <w:t>6200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2.8%</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16</w:t>
      </w:r>
      <w:r>
        <w:rPr>
          <w:rFonts w:hint="eastAsia" w:ascii="仿宋_GB2312" w:hAnsi="宋体" w:eastAsia="仿宋_GB2312" w:cs="宋体"/>
          <w:color w:val="000000"/>
          <w:kern w:val="0"/>
          <w:sz w:val="32"/>
          <w:szCs w:val="32"/>
        </w:rPr>
        <w:t>、粮油物资储备支出</w:t>
      </w:r>
      <w:r>
        <w:rPr>
          <w:rFonts w:ascii="宋体" w:hAnsi="宋体" w:eastAsia="宋体" w:cs="宋体"/>
          <w:color w:val="000000"/>
          <w:kern w:val="0"/>
          <w:sz w:val="32"/>
          <w:szCs w:val="32"/>
        </w:rPr>
        <w:t>1850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2.7%</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17</w:t>
      </w:r>
      <w:r>
        <w:rPr>
          <w:rFonts w:hint="eastAsia" w:ascii="仿宋_GB2312" w:hAnsi="宋体" w:eastAsia="仿宋_GB2312" w:cs="宋体"/>
          <w:color w:val="000000"/>
          <w:kern w:val="0"/>
          <w:sz w:val="32"/>
          <w:szCs w:val="32"/>
        </w:rPr>
        <w:t>、灾害防治及应急管理支出</w:t>
      </w:r>
      <w:r>
        <w:rPr>
          <w:rFonts w:ascii="宋体" w:hAnsi="宋体" w:eastAsia="宋体" w:cs="宋体"/>
          <w:color w:val="000000"/>
          <w:kern w:val="0"/>
          <w:sz w:val="32"/>
          <w:szCs w:val="32"/>
        </w:rPr>
        <w:t>3200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3.1%</w:t>
      </w:r>
      <w:r>
        <w:rPr>
          <w:rFonts w:hint="eastAsia" w:ascii="仿宋_GB2312" w:hAnsi="宋体" w:eastAsia="仿宋_GB2312" w:cs="宋体"/>
          <w:color w:val="000000"/>
          <w:kern w:val="0"/>
          <w:sz w:val="32"/>
          <w:szCs w:val="32"/>
        </w:rPr>
        <w:t>。主要用于消防事务、应急管理、煤矿安全、自然灾害防治等支出。</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18</w:t>
      </w:r>
      <w:r>
        <w:rPr>
          <w:rFonts w:hint="eastAsia" w:ascii="仿宋_GB2312" w:hAnsi="宋体" w:eastAsia="仿宋_GB2312" w:cs="宋体"/>
          <w:color w:val="000000"/>
          <w:kern w:val="0"/>
          <w:sz w:val="32"/>
          <w:szCs w:val="32"/>
        </w:rPr>
        <w:t>、债务付息支出</w:t>
      </w:r>
      <w:r>
        <w:rPr>
          <w:rFonts w:ascii="宋体" w:hAnsi="宋体" w:eastAsia="宋体" w:cs="宋体"/>
          <w:color w:val="000000"/>
          <w:kern w:val="0"/>
          <w:sz w:val="32"/>
          <w:szCs w:val="32"/>
        </w:rPr>
        <w:t>4000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4.8%</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19</w:t>
      </w:r>
      <w:r>
        <w:rPr>
          <w:rFonts w:hint="eastAsia" w:ascii="仿宋_GB2312" w:hAnsi="宋体" w:eastAsia="仿宋_GB2312" w:cs="宋体"/>
          <w:color w:val="000000"/>
          <w:kern w:val="0"/>
          <w:sz w:val="32"/>
          <w:szCs w:val="32"/>
        </w:rPr>
        <w:t>、其它支出</w:t>
      </w:r>
      <w:r>
        <w:rPr>
          <w:rFonts w:ascii="宋体" w:hAnsi="宋体" w:eastAsia="宋体" w:cs="宋体"/>
          <w:color w:val="000000"/>
          <w:kern w:val="0"/>
          <w:sz w:val="32"/>
          <w:szCs w:val="32"/>
        </w:rPr>
        <w:t>600</w:t>
      </w:r>
      <w:r>
        <w:rPr>
          <w:rFonts w:hint="eastAsia" w:ascii="仿宋_GB2312" w:hAnsi="宋体" w:eastAsia="仿宋_GB2312" w:cs="宋体"/>
          <w:color w:val="000000"/>
          <w:kern w:val="0"/>
          <w:sz w:val="32"/>
          <w:szCs w:val="32"/>
        </w:rPr>
        <w:t>万元，较上年增长</w:t>
      </w:r>
      <w:r>
        <w:rPr>
          <w:rFonts w:ascii="宋体" w:hAnsi="宋体" w:eastAsia="宋体" w:cs="宋体"/>
          <w:color w:val="000000"/>
          <w:kern w:val="0"/>
          <w:sz w:val="32"/>
          <w:szCs w:val="32"/>
        </w:rPr>
        <w:t>4.2%</w:t>
      </w:r>
      <w:r>
        <w:rPr>
          <w:rFonts w:hint="eastAsia" w:ascii="仿宋_GB2312" w:hAnsi="宋体" w:eastAsia="仿宋_GB2312" w:cs="宋体"/>
          <w:color w:val="000000"/>
          <w:kern w:val="0"/>
          <w:sz w:val="32"/>
          <w:szCs w:val="32"/>
        </w:rPr>
        <w:t>。</w:t>
      </w:r>
    </w:p>
    <w:p>
      <w:pPr>
        <w:widowControl/>
        <w:shd w:val="clear" w:color="auto" w:fill="FFFFFF"/>
        <w:spacing w:line="600" w:lineRule="atLeast"/>
        <w:ind w:firstLine="643"/>
        <w:jc w:val="left"/>
        <w:rPr>
          <w:rFonts w:ascii="宋体" w:hAnsi="宋体" w:eastAsia="宋体" w:cs="宋体"/>
          <w:color w:val="444444"/>
          <w:kern w:val="0"/>
          <w:sz w:val="24"/>
          <w:szCs w:val="24"/>
        </w:rPr>
      </w:pPr>
      <w:r>
        <w:rPr>
          <w:rFonts w:ascii="宋体" w:hAnsi="宋体" w:eastAsia="宋体" w:cs="宋体"/>
          <w:color w:val="000000"/>
          <w:kern w:val="0"/>
          <w:sz w:val="32"/>
          <w:szCs w:val="32"/>
        </w:rPr>
        <w:t>20</w:t>
      </w:r>
      <w:r>
        <w:rPr>
          <w:rFonts w:hint="eastAsia" w:ascii="仿宋_GB2312" w:hAnsi="宋体" w:eastAsia="仿宋_GB2312" w:cs="宋体"/>
          <w:color w:val="000000"/>
          <w:kern w:val="0"/>
          <w:sz w:val="32"/>
          <w:szCs w:val="32"/>
        </w:rPr>
        <w:t>、预备费</w:t>
      </w:r>
      <w:r>
        <w:rPr>
          <w:rFonts w:ascii="宋体" w:hAnsi="宋体" w:eastAsia="宋体" w:cs="宋体"/>
          <w:color w:val="000000"/>
          <w:kern w:val="0"/>
          <w:sz w:val="32"/>
          <w:szCs w:val="32"/>
        </w:rPr>
        <w:t>4000</w:t>
      </w:r>
      <w:r>
        <w:rPr>
          <w:rFonts w:hint="eastAsia" w:ascii="仿宋_GB2312" w:hAnsi="宋体" w:eastAsia="仿宋_GB2312" w:cs="宋体"/>
          <w:color w:val="000000"/>
          <w:kern w:val="0"/>
          <w:sz w:val="32"/>
          <w:szCs w:val="32"/>
        </w:rPr>
        <w:t>万元。</w:t>
      </w:r>
      <w:r>
        <w:rPr>
          <w:rFonts w:hint="eastAsia" w:ascii="宋体" w:hAnsi="宋体" w:eastAsia="宋体" w:cs="宋体"/>
          <w:color w:val="444444"/>
          <w:kern w:val="0"/>
          <w:sz w:val="32"/>
          <w:szCs w:val="32"/>
        </w:rPr>
        <w:t> </w:t>
      </w:r>
    </w:p>
    <w:p>
      <w:pPr>
        <w:widowControl/>
        <w:shd w:val="clear" w:color="auto" w:fill="FFFFFF"/>
        <w:spacing w:line="480" w:lineRule="atLeast"/>
        <w:ind w:firstLine="282"/>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渑池县2022年转移支付情况说明</w:t>
      </w:r>
    </w:p>
    <w:p>
      <w:pPr>
        <w:widowControl/>
        <w:shd w:val="clear" w:color="auto" w:fill="FFFFFF"/>
        <w:spacing w:line="480" w:lineRule="atLeast"/>
        <w:ind w:firstLine="720"/>
        <w:jc w:val="left"/>
        <w:rPr>
          <w:rFonts w:ascii="宋体" w:hAnsi="宋体" w:eastAsia="宋体" w:cs="宋体"/>
          <w:color w:val="444444"/>
          <w:kern w:val="0"/>
          <w:sz w:val="24"/>
          <w:szCs w:val="24"/>
        </w:rPr>
      </w:pPr>
      <w:r>
        <w:rPr>
          <w:rFonts w:hint="eastAsia" w:ascii="仿宋_GB2312" w:hAnsi="宋体" w:eastAsia="仿宋_GB2312" w:cs="宋体"/>
          <w:color w:val="444444"/>
          <w:kern w:val="0"/>
          <w:sz w:val="36"/>
          <w:szCs w:val="36"/>
        </w:rPr>
        <w:t> </w:t>
      </w:r>
    </w:p>
    <w:p>
      <w:pPr>
        <w:widowControl/>
        <w:shd w:val="clear" w:color="auto" w:fill="FFFFFF"/>
        <w:spacing w:line="3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渑池县2022年转移支付预算安排总计62227万元，包括</w:t>
      </w:r>
      <w:r>
        <w:rPr>
          <w:rFonts w:hint="eastAsia" w:ascii="仿宋_GB2312" w:hAnsi="宋体" w:eastAsia="仿宋_GB2312" w:cs="宋体"/>
          <w:b/>
          <w:bCs/>
          <w:color w:val="444444"/>
          <w:kern w:val="0"/>
          <w:sz w:val="32"/>
          <w:szCs w:val="32"/>
        </w:rPr>
        <w:t>基础性转移支付</w:t>
      </w:r>
      <w:r>
        <w:rPr>
          <w:rFonts w:hint="eastAsia" w:ascii="仿宋_GB2312" w:hAnsi="宋体" w:eastAsia="仿宋_GB2312" w:cs="宋体"/>
          <w:color w:val="444444"/>
          <w:kern w:val="0"/>
          <w:sz w:val="32"/>
          <w:szCs w:val="32"/>
        </w:rPr>
        <w:t>和</w:t>
      </w:r>
      <w:r>
        <w:rPr>
          <w:rFonts w:hint="eastAsia" w:ascii="仿宋_GB2312" w:hAnsi="宋体" w:eastAsia="仿宋_GB2312" w:cs="宋体"/>
          <w:b/>
          <w:bCs/>
          <w:color w:val="444444"/>
          <w:kern w:val="0"/>
          <w:sz w:val="32"/>
          <w:szCs w:val="32"/>
        </w:rPr>
        <w:t>一般转移支付、专项转移支付</w:t>
      </w:r>
      <w:r>
        <w:rPr>
          <w:rFonts w:hint="eastAsia" w:ascii="仿宋_GB2312" w:hAnsi="宋体" w:eastAsia="仿宋_GB2312" w:cs="宋体"/>
          <w:color w:val="444444"/>
          <w:kern w:val="0"/>
          <w:sz w:val="32"/>
          <w:szCs w:val="32"/>
        </w:rPr>
        <w:t>，其中：</w:t>
      </w:r>
      <w:r>
        <w:rPr>
          <w:rFonts w:hint="eastAsia" w:ascii="仿宋_GB2312" w:hAnsi="宋体" w:eastAsia="仿宋_GB2312" w:cs="宋体"/>
          <w:b/>
          <w:bCs/>
          <w:color w:val="444444"/>
          <w:kern w:val="0"/>
          <w:sz w:val="32"/>
          <w:szCs w:val="32"/>
        </w:rPr>
        <w:t>基础性转移支付为10719万元，一般转移支付39905万元，专项转移支付11603万元</w:t>
      </w:r>
      <w:r>
        <w:rPr>
          <w:rFonts w:hint="eastAsia" w:ascii="仿宋_GB2312" w:hAnsi="宋体" w:eastAsia="仿宋_GB2312" w:cs="宋体"/>
          <w:color w:val="444444"/>
          <w:kern w:val="0"/>
          <w:sz w:val="32"/>
          <w:szCs w:val="32"/>
        </w:rPr>
        <w:t>。</w:t>
      </w:r>
    </w:p>
    <w:p>
      <w:pPr>
        <w:widowControl/>
        <w:shd w:val="clear" w:color="auto" w:fill="FFFFFF"/>
        <w:spacing w:line="360" w:lineRule="atLeast"/>
        <w:ind w:firstLine="643"/>
        <w:jc w:val="left"/>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一、基础性转移支付为10719万元：</w:t>
      </w:r>
      <w:r>
        <w:rPr>
          <w:rFonts w:hint="eastAsia" w:ascii="仿宋_GB2312" w:hAnsi="宋体" w:eastAsia="仿宋_GB2312" w:cs="宋体"/>
          <w:color w:val="444444"/>
          <w:kern w:val="0"/>
          <w:sz w:val="32"/>
          <w:szCs w:val="32"/>
        </w:rPr>
        <w:t>分为返还性收入-5467万元和基数性补助收入16186万元。</w:t>
      </w:r>
      <w:r>
        <w:rPr>
          <w:rFonts w:hint="eastAsia" w:ascii="仿宋_GB2312" w:hAnsi="宋体" w:eastAsia="仿宋_GB2312" w:cs="宋体"/>
          <w:b/>
          <w:bCs/>
          <w:color w:val="444444"/>
          <w:kern w:val="0"/>
          <w:sz w:val="32"/>
          <w:szCs w:val="32"/>
        </w:rPr>
        <w:t>返还性收入包括：</w:t>
      </w:r>
      <w:r>
        <w:rPr>
          <w:rFonts w:hint="eastAsia" w:ascii="仿宋_GB2312" w:hAnsi="宋体" w:eastAsia="仿宋_GB2312" w:cs="宋体"/>
          <w:color w:val="444444"/>
          <w:kern w:val="0"/>
          <w:sz w:val="32"/>
          <w:szCs w:val="32"/>
        </w:rPr>
        <w:t>1、增值税返还4219万元；2、新增值税返还（上解）-15609万元；3、消费税返还113万元；4、所得税基数返还额5493万元；5、2016年交通运输执法工作经费省补助资金285万元；6、成品油价格和税费改革返还基数32万元。</w:t>
      </w:r>
      <w:r>
        <w:rPr>
          <w:rFonts w:hint="eastAsia" w:ascii="仿宋_GB2312" w:hAnsi="宋体" w:eastAsia="仿宋_GB2312" w:cs="宋体"/>
          <w:b/>
          <w:bCs/>
          <w:color w:val="444444"/>
          <w:kern w:val="0"/>
          <w:sz w:val="32"/>
          <w:szCs w:val="32"/>
        </w:rPr>
        <w:t>基数性补助收入包括均衡性转移支付补助11689万元和各项结算补助4497万元。均衡性转移支付补助分为</w:t>
      </w:r>
      <w:r>
        <w:rPr>
          <w:rFonts w:hint="eastAsia" w:ascii="仿宋_GB2312" w:hAnsi="宋体" w:eastAsia="仿宋_GB2312" w:cs="宋体"/>
          <w:color w:val="444444"/>
          <w:kern w:val="0"/>
          <w:sz w:val="32"/>
          <w:szCs w:val="32"/>
        </w:rPr>
        <w:t>均衡性转移支付基数1700万元、调整津贴补贴水平补助资金228万元、育林基金减收补助资金8万元、调整工资转移支付补助5664万元、执行2015年调整工资政策补助978万元、农村税费改革补助收入2507万元、义务教育等转移支付收入500万元、农村公共卫生与基层医疗卫生事业绩效工资转移支付60万元、工商系统着装费3万元、窨井设施专项整治第一批奖补资金21万元、困难企业军转干部生活困难补助经费20万元。</w:t>
      </w:r>
      <w:r>
        <w:rPr>
          <w:rFonts w:hint="eastAsia" w:ascii="仿宋_GB2312" w:hAnsi="宋体" w:eastAsia="仿宋_GB2312" w:cs="宋体"/>
          <w:b/>
          <w:bCs/>
          <w:color w:val="444444"/>
          <w:kern w:val="0"/>
          <w:sz w:val="32"/>
          <w:szCs w:val="32"/>
        </w:rPr>
        <w:t>各项结算补助分为</w:t>
      </w:r>
      <w:r>
        <w:rPr>
          <w:rFonts w:hint="eastAsia" w:ascii="仿宋_GB2312" w:hAnsi="宋体" w:eastAsia="仿宋_GB2312" w:cs="宋体"/>
          <w:color w:val="444444"/>
          <w:kern w:val="0"/>
          <w:sz w:val="32"/>
          <w:szCs w:val="32"/>
        </w:rPr>
        <w:t>天然林保护工程补助13万元、省以下法院检察院基数划转下划诉讼费收入基数1869万元、中央下放政策性关闭破产企业经费补助151万元、省属煤炭企业移交中小学补助经费基数485万元、工商质监药监下划基数1920万元、食品药品监督县市区机构下划收支基数59万元。</w:t>
      </w:r>
    </w:p>
    <w:p>
      <w:pPr>
        <w:widowControl/>
        <w:shd w:val="clear" w:color="auto" w:fill="FFFFFF"/>
        <w:spacing w:line="360" w:lineRule="atLeast"/>
        <w:ind w:firstLine="643"/>
        <w:jc w:val="left"/>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（二）一般转移支付39905万元</w:t>
      </w:r>
      <w:r>
        <w:rPr>
          <w:rFonts w:hint="eastAsia" w:ascii="仿宋_GB2312" w:hAnsi="宋体" w:eastAsia="仿宋_GB2312" w:cs="宋体"/>
          <w:color w:val="444444"/>
          <w:kern w:val="0"/>
          <w:sz w:val="32"/>
          <w:szCs w:val="32"/>
        </w:rPr>
        <w:t>，分为：县级基本财力保障机制奖补资金3891万元，普通公路灾后恢复重建项目412万元、2022年省级财政衔接推进乡村振兴补助资金（巩固脱贫攻坚成果和乡村振兴任务）1210万元、2022年耕地地力保护补贴5148万元、、农业生产发展资金316万元、2022年义务教育薄弱环节改善与能力提升补助资金798万元、2022年中央支持地方公共文化服务体系建设补助资金305万元、湿地保护255万元、森林生态效益补偿716万元、2022年城乡义务教育经费保障机制补助省级资金541万元、2022年城乡义务教育经费保障机制补助中央资金3720万元、2022年城乡义务教育经费保障机制补助中央资金-市县（教科书）520万元、2022年原建档立卡贫困家庭学生资助省级补助资金300.4万元、基本公卫中央补助资金1308万元、2022年中央财政医疗救助补助资金757万元、2022年国家文物保护资金440万元、高标准农田建设1456万元、2022年支持学前教育发展补助资金（中央）635万元、2022年动物防疫等补助项目资金229万元、2022年改善普通高中学校办学条件中央补助资金309万元、高中学生资助中央补助309万元、水土保持450万元、2022年中央财政就业补助资金269万元、优抚对象补助经费1634万元、中央衔接资金4115万元、2022年河南省政法纪检监察转移支付资金235万元、2022年财力性转移支付5009万元、2022年困难群众救助补助资金2153万元、成品油税费改革转移支付305万元、调资补助2160万元、</w:t>
      </w:r>
    </w:p>
    <w:p>
      <w:pPr>
        <w:widowControl/>
        <w:shd w:val="clear" w:color="auto" w:fill="FFFFFF"/>
        <w:spacing w:line="360" w:lineRule="atLeast"/>
        <w:ind w:firstLine="643"/>
        <w:jc w:val="left"/>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（二）专项转移支付11603万元</w:t>
      </w:r>
      <w:r>
        <w:rPr>
          <w:rFonts w:hint="eastAsia" w:ascii="仿宋_GB2312" w:hAnsi="宋体" w:eastAsia="仿宋_GB2312" w:cs="宋体"/>
          <w:color w:val="444444"/>
          <w:kern w:val="0"/>
          <w:sz w:val="32"/>
          <w:szCs w:val="32"/>
        </w:rPr>
        <w:t>，分为：2022年公安机关中央政法纪检监察转移支付资金615万元、2022年基本药物制度中央补助资金193.5万元、2022年部分中央财政城镇保障性安居工程补助资金用于城镇老旧小区改造230万元、2022年实际种粮农民一次性补贴905万元、2022年支持学前教育发展补助资金省级补助资金102万元、支持小微企业落实新出台留抵退税政策的专项资金6517万元、支持小微企业按原有政策实施的制度性留抵退税的专项资金3040万元。</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360" w:lineRule="atLeast"/>
        <w:ind w:right="-325"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r>
        <w:rPr>
          <w:rFonts w:hint="eastAsia" w:ascii="宋体" w:hAnsi="宋体" w:eastAsia="宋体" w:cs="宋体"/>
          <w:b/>
          <w:bCs/>
          <w:color w:val="444444"/>
          <w:kern w:val="0"/>
          <w:sz w:val="32"/>
          <w:szCs w:val="32"/>
        </w:rPr>
        <w:t> </w:t>
      </w:r>
    </w:p>
    <w:p>
      <w:pPr>
        <w:widowControl/>
        <w:shd w:val="clear" w:color="auto" w:fill="FFFFFF"/>
        <w:spacing w:line="800" w:lineRule="atLeast"/>
        <w:ind w:firstLine="480"/>
        <w:jc w:val="center"/>
        <w:textAlignment w:val="bottom"/>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关于2022年政府性基金收入预算的说明</w:t>
      </w:r>
    </w:p>
    <w:p>
      <w:pPr>
        <w:widowControl/>
        <w:shd w:val="clear" w:color="auto" w:fill="FFFFFF"/>
        <w:spacing w:line="600" w:lineRule="atLeast"/>
        <w:ind w:firstLine="472"/>
        <w:jc w:val="left"/>
        <w:rPr>
          <w:rFonts w:ascii="宋体" w:hAnsi="宋体" w:eastAsia="宋体" w:cs="宋体"/>
          <w:color w:val="444444"/>
          <w:kern w:val="0"/>
          <w:sz w:val="24"/>
          <w:szCs w:val="24"/>
        </w:rPr>
      </w:pPr>
      <w:r>
        <w:rPr>
          <w:rFonts w:ascii="宋体" w:hAnsi="宋体" w:eastAsia="宋体" w:cs="宋体"/>
          <w:b/>
          <w:bCs/>
          <w:color w:val="444444"/>
          <w:kern w:val="0"/>
          <w:sz w:val="32"/>
          <w:szCs w:val="32"/>
        </w:rPr>
        <w:t> </w:t>
      </w:r>
    </w:p>
    <w:p>
      <w:pPr>
        <w:widowControl/>
        <w:shd w:val="clear" w:color="auto" w:fill="FFFFFF"/>
        <w:spacing w:line="700" w:lineRule="atLeast"/>
        <w:ind w:firstLine="470"/>
        <w:jc w:val="left"/>
        <w:rPr>
          <w:rFonts w:ascii="宋体" w:hAnsi="宋体" w:eastAsia="宋体" w:cs="宋体"/>
          <w:color w:val="444444"/>
          <w:kern w:val="0"/>
          <w:sz w:val="24"/>
          <w:szCs w:val="24"/>
        </w:rPr>
      </w:pP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年政府性基金收入预算为</w:t>
      </w:r>
      <w:r>
        <w:rPr>
          <w:rFonts w:ascii="宋体" w:hAnsi="宋体" w:eastAsia="宋体" w:cs="宋体"/>
          <w:color w:val="444444"/>
          <w:kern w:val="0"/>
          <w:sz w:val="32"/>
          <w:szCs w:val="32"/>
        </w:rPr>
        <w:t>48480</w:t>
      </w:r>
      <w:r>
        <w:rPr>
          <w:rFonts w:hint="eastAsia" w:ascii="仿宋_GB2312" w:hAnsi="宋体" w:eastAsia="仿宋_GB2312" w:cs="宋体"/>
          <w:color w:val="444444"/>
          <w:kern w:val="0"/>
          <w:sz w:val="32"/>
          <w:szCs w:val="32"/>
        </w:rPr>
        <w:t>万元，较</w:t>
      </w:r>
      <w:r>
        <w:rPr>
          <w:rFonts w:ascii="宋体" w:hAnsi="宋体" w:eastAsia="宋体" w:cs="宋体"/>
          <w:color w:val="444444"/>
          <w:kern w:val="0"/>
          <w:sz w:val="32"/>
          <w:szCs w:val="32"/>
        </w:rPr>
        <w:t>2021</w:t>
      </w:r>
      <w:r>
        <w:rPr>
          <w:rFonts w:hint="eastAsia" w:ascii="仿宋_GB2312" w:hAnsi="宋体" w:eastAsia="仿宋_GB2312" w:cs="宋体"/>
          <w:color w:val="444444"/>
          <w:kern w:val="0"/>
          <w:sz w:val="32"/>
          <w:szCs w:val="32"/>
        </w:rPr>
        <w:t>年实际完成数下降</w:t>
      </w:r>
      <w:r>
        <w:rPr>
          <w:rFonts w:ascii="宋体" w:hAnsi="宋体" w:eastAsia="宋体" w:cs="宋体"/>
          <w:color w:val="444444"/>
          <w:kern w:val="0"/>
          <w:sz w:val="32"/>
          <w:szCs w:val="32"/>
        </w:rPr>
        <w:t>39.7%</w:t>
      </w:r>
      <w:r>
        <w:rPr>
          <w:rFonts w:hint="eastAsia" w:ascii="仿宋_GB2312" w:hAnsi="宋体" w:eastAsia="仿宋_GB2312" w:cs="宋体"/>
          <w:color w:val="444444"/>
          <w:kern w:val="0"/>
          <w:sz w:val="32"/>
          <w:szCs w:val="32"/>
        </w:rPr>
        <w:t>，主要收入项目如下：</w:t>
      </w:r>
    </w:p>
    <w:p>
      <w:pPr>
        <w:widowControl/>
        <w:shd w:val="clear" w:color="auto" w:fill="FFFFFF"/>
        <w:spacing w:line="7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32"/>
          <w:szCs w:val="32"/>
        </w:rPr>
        <w:t>1</w:t>
      </w:r>
      <w:r>
        <w:rPr>
          <w:rFonts w:hint="eastAsia" w:ascii="仿宋_GB2312" w:hAnsi="宋体" w:eastAsia="仿宋_GB2312" w:cs="宋体"/>
          <w:color w:val="444444"/>
          <w:kern w:val="0"/>
          <w:sz w:val="32"/>
          <w:szCs w:val="32"/>
        </w:rPr>
        <w:t>、国有土地使用权出让收入</w:t>
      </w:r>
      <w:r>
        <w:rPr>
          <w:rFonts w:ascii="宋体" w:hAnsi="宋体" w:eastAsia="宋体" w:cs="宋体"/>
          <w:color w:val="444444"/>
          <w:kern w:val="0"/>
          <w:sz w:val="32"/>
          <w:szCs w:val="32"/>
        </w:rPr>
        <w:t>45000</w:t>
      </w:r>
      <w:r>
        <w:rPr>
          <w:rFonts w:hint="eastAsia" w:ascii="仿宋_GB2312" w:hAnsi="宋体" w:eastAsia="仿宋_GB2312" w:cs="宋体"/>
          <w:color w:val="444444"/>
          <w:kern w:val="0"/>
          <w:sz w:val="32"/>
          <w:szCs w:val="32"/>
        </w:rPr>
        <w:t>万元，较上年下降</w:t>
      </w:r>
      <w:r>
        <w:rPr>
          <w:rFonts w:ascii="宋体" w:hAnsi="宋体" w:eastAsia="宋体" w:cs="宋体"/>
          <w:color w:val="444444"/>
          <w:kern w:val="0"/>
          <w:sz w:val="32"/>
          <w:szCs w:val="32"/>
        </w:rPr>
        <w:t>41.6%</w:t>
      </w:r>
      <w:r>
        <w:rPr>
          <w:rFonts w:hint="eastAsia" w:ascii="仿宋_GB2312" w:hAnsi="宋体" w:eastAsia="仿宋_GB2312" w:cs="宋体"/>
          <w:color w:val="444444"/>
          <w:kern w:val="0"/>
          <w:sz w:val="32"/>
          <w:szCs w:val="32"/>
        </w:rPr>
        <w:t>。</w:t>
      </w:r>
    </w:p>
    <w:p>
      <w:pPr>
        <w:widowControl/>
        <w:shd w:val="clear" w:color="auto" w:fill="FFFFFF"/>
        <w:spacing w:line="7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32"/>
          <w:szCs w:val="32"/>
        </w:rPr>
        <w:t>2</w:t>
      </w:r>
      <w:r>
        <w:rPr>
          <w:rFonts w:hint="eastAsia" w:ascii="仿宋_GB2312" w:hAnsi="宋体" w:eastAsia="仿宋_GB2312" w:cs="宋体"/>
          <w:color w:val="444444"/>
          <w:kern w:val="0"/>
          <w:sz w:val="32"/>
          <w:szCs w:val="32"/>
        </w:rPr>
        <w:t>、国有土地收益基金收入</w:t>
      </w:r>
      <w:r>
        <w:rPr>
          <w:rFonts w:ascii="宋体" w:hAnsi="宋体" w:eastAsia="宋体" w:cs="宋体"/>
          <w:color w:val="444444"/>
          <w:kern w:val="0"/>
          <w:sz w:val="32"/>
          <w:szCs w:val="32"/>
        </w:rPr>
        <w:t>1500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3.5%</w:t>
      </w:r>
      <w:r>
        <w:rPr>
          <w:rFonts w:hint="eastAsia" w:ascii="仿宋_GB2312" w:hAnsi="宋体" w:eastAsia="仿宋_GB2312" w:cs="宋体"/>
          <w:color w:val="444444"/>
          <w:kern w:val="0"/>
          <w:sz w:val="32"/>
          <w:szCs w:val="32"/>
        </w:rPr>
        <w:t>。</w:t>
      </w:r>
    </w:p>
    <w:p>
      <w:pPr>
        <w:widowControl/>
        <w:shd w:val="clear" w:color="auto" w:fill="FFFFFF"/>
        <w:spacing w:line="7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32"/>
          <w:szCs w:val="32"/>
        </w:rPr>
        <w:t>3</w:t>
      </w:r>
      <w:r>
        <w:rPr>
          <w:rFonts w:hint="eastAsia" w:ascii="仿宋_GB2312" w:hAnsi="宋体" w:eastAsia="仿宋_GB2312" w:cs="宋体"/>
          <w:color w:val="444444"/>
          <w:kern w:val="0"/>
          <w:sz w:val="32"/>
          <w:szCs w:val="32"/>
        </w:rPr>
        <w:t>、农业土地开发资金收入</w:t>
      </w:r>
      <w:r>
        <w:rPr>
          <w:rFonts w:ascii="宋体" w:hAnsi="宋体" w:eastAsia="宋体" w:cs="宋体"/>
          <w:color w:val="444444"/>
          <w:kern w:val="0"/>
          <w:sz w:val="32"/>
          <w:szCs w:val="32"/>
        </w:rPr>
        <w:t>360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2.6%</w:t>
      </w:r>
      <w:r>
        <w:rPr>
          <w:rFonts w:hint="eastAsia" w:ascii="仿宋_GB2312" w:hAnsi="宋体" w:eastAsia="仿宋_GB2312" w:cs="宋体"/>
          <w:color w:val="444444"/>
          <w:kern w:val="0"/>
          <w:sz w:val="32"/>
          <w:szCs w:val="32"/>
        </w:rPr>
        <w:t>。</w:t>
      </w:r>
    </w:p>
    <w:p>
      <w:pPr>
        <w:widowControl/>
        <w:shd w:val="clear" w:color="auto" w:fill="FFFFFF"/>
        <w:spacing w:line="7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32"/>
          <w:szCs w:val="32"/>
        </w:rPr>
        <w:t>4</w:t>
      </w:r>
      <w:r>
        <w:rPr>
          <w:rFonts w:hint="eastAsia" w:ascii="仿宋_GB2312" w:hAnsi="宋体" w:eastAsia="仿宋_GB2312" w:cs="宋体"/>
          <w:color w:val="444444"/>
          <w:kern w:val="0"/>
          <w:sz w:val="32"/>
          <w:szCs w:val="32"/>
        </w:rPr>
        <w:t>、城市基础设施配套费收入</w:t>
      </w:r>
      <w:r>
        <w:rPr>
          <w:rFonts w:ascii="宋体" w:hAnsi="宋体" w:eastAsia="宋体" w:cs="宋体"/>
          <w:color w:val="444444"/>
          <w:kern w:val="0"/>
          <w:sz w:val="32"/>
          <w:szCs w:val="32"/>
        </w:rPr>
        <w:t>970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0.6%</w:t>
      </w:r>
      <w:r>
        <w:rPr>
          <w:rFonts w:hint="eastAsia" w:ascii="仿宋_GB2312" w:hAnsi="宋体" w:eastAsia="仿宋_GB2312" w:cs="宋体"/>
          <w:color w:val="444444"/>
          <w:kern w:val="0"/>
          <w:sz w:val="32"/>
          <w:szCs w:val="32"/>
        </w:rPr>
        <w:t>。</w:t>
      </w:r>
    </w:p>
    <w:p>
      <w:pPr>
        <w:widowControl/>
        <w:shd w:val="clear" w:color="auto" w:fill="FFFFFF"/>
        <w:spacing w:line="7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、污水处理费收入</w:t>
      </w:r>
      <w:r>
        <w:rPr>
          <w:rFonts w:ascii="宋体" w:hAnsi="宋体" w:eastAsia="宋体" w:cs="宋体"/>
          <w:color w:val="444444"/>
          <w:kern w:val="0"/>
          <w:sz w:val="32"/>
          <w:szCs w:val="32"/>
        </w:rPr>
        <w:t>650</w:t>
      </w:r>
      <w:r>
        <w:rPr>
          <w:rFonts w:hint="eastAsia" w:ascii="仿宋_GB2312" w:hAnsi="宋体" w:eastAsia="仿宋_GB2312" w:cs="宋体"/>
          <w:color w:val="444444"/>
          <w:kern w:val="0"/>
          <w:sz w:val="32"/>
          <w:szCs w:val="32"/>
        </w:rPr>
        <w:t>万元，较上年增长</w:t>
      </w:r>
      <w:r>
        <w:rPr>
          <w:rFonts w:ascii="宋体" w:hAnsi="宋体" w:eastAsia="宋体" w:cs="宋体"/>
          <w:color w:val="444444"/>
          <w:kern w:val="0"/>
          <w:sz w:val="32"/>
          <w:szCs w:val="32"/>
        </w:rPr>
        <w:t>7.6%</w:t>
      </w:r>
      <w:r>
        <w:rPr>
          <w:rFonts w:hint="eastAsia" w:ascii="仿宋_GB2312" w:hAnsi="宋体" w:eastAsia="仿宋_GB2312" w:cs="宋体"/>
          <w:color w:val="444444"/>
          <w:kern w:val="0"/>
          <w:sz w:val="32"/>
          <w:szCs w:val="32"/>
        </w:rPr>
        <w:t>。</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ascii="宋体" w:hAnsi="宋体" w:eastAsia="宋体" w:cs="宋体"/>
          <w:color w:val="444444"/>
          <w:kern w:val="0"/>
          <w:sz w:val="24"/>
          <w:szCs w:val="24"/>
        </w:rPr>
        <w:br w:type="textWrapping"/>
      </w:r>
      <w:r>
        <w:rPr>
          <w:rFonts w:ascii="宋体" w:hAnsi="宋体" w:eastAsia="宋体" w:cs="宋体"/>
          <w:color w:val="444444"/>
          <w:kern w:val="0"/>
          <w:sz w:val="24"/>
          <w:szCs w:val="24"/>
        </w:rPr>
        <w:br w:type="textWrapping"/>
      </w:r>
      <w:r>
        <w:rPr>
          <w:rFonts w:ascii="宋体" w:hAnsi="宋体" w:eastAsia="宋体" w:cs="宋体"/>
          <w:color w:val="444444"/>
          <w:kern w:val="0"/>
          <w:sz w:val="32"/>
          <w:szCs w:val="32"/>
        </w:rPr>
        <w:br w:type="textWrapping"/>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600" w:lineRule="atLeast"/>
        <w:ind w:firstLine="63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800" w:lineRule="atLeast"/>
        <w:ind w:firstLine="660"/>
        <w:jc w:val="left"/>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关于2022年政府性基金支出预算的说明</w:t>
      </w:r>
    </w:p>
    <w:p>
      <w:pPr>
        <w:widowControl/>
        <w:shd w:val="clear" w:color="auto" w:fill="FFFFFF"/>
        <w:spacing w:line="580" w:lineRule="atLeast"/>
        <w:ind w:firstLine="480"/>
        <w:jc w:val="left"/>
        <w:rPr>
          <w:rFonts w:ascii="宋体" w:hAnsi="宋体" w:eastAsia="宋体" w:cs="宋体"/>
          <w:color w:val="444444"/>
          <w:kern w:val="0"/>
          <w:sz w:val="24"/>
          <w:szCs w:val="24"/>
        </w:rPr>
      </w:pPr>
      <w:r>
        <w:rPr>
          <w:rFonts w:ascii="宋体" w:hAnsi="宋体" w:eastAsia="宋体" w:cs="宋体"/>
          <w:color w:val="444444"/>
          <w:kern w:val="0"/>
          <w:sz w:val="24"/>
          <w:szCs w:val="24"/>
        </w:rPr>
        <w:br w:type="textWrapping"/>
      </w:r>
      <w:r>
        <w:rPr>
          <w:rFonts w:hint="eastAsia" w:ascii="宋体" w:hAnsi="宋体" w:eastAsia="宋体" w:cs="宋体"/>
          <w:b/>
          <w:bCs/>
          <w:color w:val="444444"/>
          <w:kern w:val="0"/>
          <w:sz w:val="32"/>
          <w:szCs w:val="32"/>
        </w:rPr>
        <w:t>   </w:t>
      </w:r>
      <w:r>
        <w:rPr>
          <w:rFonts w:ascii="宋体" w:hAnsi="宋体" w:eastAsia="宋体" w:cs="宋体"/>
          <w:b/>
          <w:bCs/>
          <w:color w:val="000000"/>
          <w:kern w:val="0"/>
          <w:sz w:val="32"/>
          <w:szCs w:val="32"/>
        </w:rPr>
        <w:t> </w:t>
      </w:r>
      <w:r>
        <w:rPr>
          <w:rFonts w:ascii="宋体" w:hAnsi="宋体" w:eastAsia="宋体" w:cs="宋体"/>
          <w:color w:val="000000"/>
          <w:kern w:val="0"/>
          <w:sz w:val="32"/>
          <w:szCs w:val="32"/>
        </w:rPr>
        <w:t>2022</w:t>
      </w:r>
      <w:r>
        <w:rPr>
          <w:rFonts w:hint="eastAsia" w:ascii="仿宋_GB2312" w:hAnsi="宋体" w:eastAsia="仿宋_GB2312" w:cs="宋体"/>
          <w:color w:val="000000"/>
          <w:kern w:val="0"/>
          <w:sz w:val="32"/>
          <w:szCs w:val="32"/>
        </w:rPr>
        <w:t>年政府性基金预算收入</w:t>
      </w:r>
      <w:r>
        <w:rPr>
          <w:rFonts w:ascii="宋体" w:hAnsi="宋体" w:eastAsia="宋体" w:cs="宋体"/>
          <w:color w:val="000000"/>
          <w:kern w:val="0"/>
          <w:sz w:val="32"/>
          <w:szCs w:val="32"/>
        </w:rPr>
        <w:t>48480</w:t>
      </w:r>
      <w:r>
        <w:rPr>
          <w:rFonts w:hint="eastAsia" w:ascii="仿宋_GB2312" w:hAnsi="宋体" w:eastAsia="仿宋_GB2312" w:cs="宋体"/>
          <w:color w:val="000000"/>
          <w:kern w:val="0"/>
          <w:sz w:val="32"/>
          <w:szCs w:val="32"/>
        </w:rPr>
        <w:t>万元，加上年结余</w:t>
      </w:r>
      <w:r>
        <w:rPr>
          <w:rFonts w:ascii="宋体" w:hAnsi="宋体" w:eastAsia="宋体" w:cs="宋体"/>
          <w:color w:val="000000"/>
          <w:kern w:val="0"/>
          <w:sz w:val="32"/>
          <w:szCs w:val="32"/>
        </w:rPr>
        <w:t>58540</w:t>
      </w:r>
      <w:r>
        <w:rPr>
          <w:rFonts w:hint="eastAsia" w:ascii="仿宋_GB2312" w:hAnsi="宋体" w:eastAsia="仿宋_GB2312" w:cs="宋体"/>
          <w:color w:val="000000"/>
          <w:kern w:val="0"/>
          <w:sz w:val="32"/>
          <w:szCs w:val="32"/>
        </w:rPr>
        <w:t>万元，专项债券收入</w:t>
      </w:r>
      <w:r>
        <w:rPr>
          <w:rFonts w:ascii="宋体" w:hAnsi="宋体" w:eastAsia="宋体" w:cs="宋体"/>
          <w:color w:val="000000"/>
          <w:kern w:val="0"/>
          <w:sz w:val="32"/>
          <w:szCs w:val="32"/>
        </w:rPr>
        <w:t>39400</w:t>
      </w:r>
      <w:r>
        <w:rPr>
          <w:rFonts w:hint="eastAsia" w:ascii="仿宋_GB2312" w:hAnsi="宋体" w:eastAsia="仿宋_GB2312" w:cs="宋体"/>
          <w:color w:val="000000"/>
          <w:kern w:val="0"/>
          <w:sz w:val="32"/>
          <w:szCs w:val="32"/>
        </w:rPr>
        <w:t>万元（</w:t>
      </w:r>
      <w:r>
        <w:rPr>
          <w:rFonts w:ascii="宋体" w:hAnsi="宋体" w:eastAsia="宋体" w:cs="宋体"/>
          <w:color w:val="000000"/>
          <w:kern w:val="0"/>
          <w:sz w:val="32"/>
          <w:szCs w:val="32"/>
        </w:rPr>
        <w:t>2022</w:t>
      </w:r>
      <w:r>
        <w:rPr>
          <w:rFonts w:hint="eastAsia" w:ascii="仿宋_GB2312" w:hAnsi="宋体" w:eastAsia="仿宋_GB2312" w:cs="宋体"/>
          <w:color w:val="000000"/>
          <w:kern w:val="0"/>
          <w:sz w:val="32"/>
          <w:szCs w:val="32"/>
        </w:rPr>
        <w:t>年一季度专项债券收入），上级补助收入</w:t>
      </w:r>
      <w:r>
        <w:rPr>
          <w:rFonts w:ascii="宋体" w:hAnsi="宋体" w:eastAsia="宋体" w:cs="宋体"/>
          <w:color w:val="000000"/>
          <w:kern w:val="0"/>
          <w:sz w:val="32"/>
          <w:szCs w:val="32"/>
        </w:rPr>
        <w:t>2123</w:t>
      </w:r>
      <w:r>
        <w:rPr>
          <w:rFonts w:hint="eastAsia" w:ascii="仿宋_GB2312" w:hAnsi="宋体" w:eastAsia="仿宋_GB2312" w:cs="宋体"/>
          <w:color w:val="000000"/>
          <w:kern w:val="0"/>
          <w:sz w:val="32"/>
          <w:szCs w:val="32"/>
        </w:rPr>
        <w:t>万元（上级提前告知），当年收入总计</w:t>
      </w:r>
      <w:r>
        <w:rPr>
          <w:rFonts w:ascii="宋体" w:hAnsi="宋体" w:eastAsia="宋体" w:cs="宋体"/>
          <w:color w:val="000000"/>
          <w:kern w:val="0"/>
          <w:sz w:val="32"/>
          <w:szCs w:val="32"/>
        </w:rPr>
        <w:t>148543</w:t>
      </w:r>
      <w:r>
        <w:rPr>
          <w:rFonts w:hint="eastAsia" w:ascii="仿宋_GB2312" w:hAnsi="宋体" w:eastAsia="仿宋_GB2312" w:cs="宋体"/>
          <w:color w:val="000000"/>
          <w:kern w:val="0"/>
          <w:sz w:val="32"/>
          <w:szCs w:val="32"/>
        </w:rPr>
        <w:t>万元。按照</w:t>
      </w:r>
      <w:r>
        <w:rPr>
          <w:rFonts w:ascii="宋体" w:hAnsi="宋体" w:eastAsia="宋体" w:cs="宋体"/>
          <w:color w:val="000000"/>
          <w:kern w:val="0"/>
          <w:sz w:val="32"/>
          <w:szCs w:val="32"/>
        </w:rPr>
        <w:t>“</w:t>
      </w:r>
      <w:r>
        <w:rPr>
          <w:rFonts w:hint="eastAsia" w:ascii="仿宋_GB2312" w:hAnsi="宋体" w:eastAsia="仿宋_GB2312" w:cs="宋体"/>
          <w:color w:val="000000"/>
          <w:kern w:val="0"/>
          <w:sz w:val="32"/>
          <w:szCs w:val="32"/>
        </w:rPr>
        <w:t>以收定支、专款专用、收支平衡、结余结转下年安排使用</w:t>
      </w:r>
      <w:r>
        <w:rPr>
          <w:rFonts w:ascii="宋体" w:hAnsi="宋体" w:eastAsia="宋体" w:cs="宋体"/>
          <w:color w:val="000000"/>
          <w:kern w:val="0"/>
          <w:sz w:val="32"/>
          <w:szCs w:val="32"/>
        </w:rPr>
        <w:t>”</w:t>
      </w:r>
      <w:r>
        <w:rPr>
          <w:rFonts w:hint="eastAsia" w:ascii="仿宋_GB2312" w:hAnsi="宋体" w:eastAsia="仿宋_GB2312" w:cs="宋体"/>
          <w:color w:val="000000"/>
          <w:kern w:val="0"/>
          <w:sz w:val="32"/>
          <w:szCs w:val="32"/>
        </w:rPr>
        <w:t>的原则，</w:t>
      </w:r>
      <w:r>
        <w:rPr>
          <w:rFonts w:ascii="宋体" w:hAnsi="宋体" w:eastAsia="宋体" w:cs="宋体"/>
          <w:color w:val="000000"/>
          <w:kern w:val="0"/>
          <w:sz w:val="32"/>
          <w:szCs w:val="32"/>
        </w:rPr>
        <w:t>2022</w:t>
      </w:r>
      <w:r>
        <w:rPr>
          <w:rFonts w:hint="eastAsia" w:ascii="仿宋_GB2312" w:hAnsi="宋体" w:eastAsia="仿宋_GB2312" w:cs="宋体"/>
          <w:color w:val="000000"/>
          <w:kern w:val="0"/>
          <w:sz w:val="32"/>
          <w:szCs w:val="32"/>
        </w:rPr>
        <w:t>年基金支出预算安排</w:t>
      </w:r>
      <w:r>
        <w:rPr>
          <w:rFonts w:ascii="宋体" w:hAnsi="宋体" w:eastAsia="宋体" w:cs="宋体"/>
          <w:color w:val="000000"/>
          <w:kern w:val="0"/>
          <w:sz w:val="32"/>
          <w:szCs w:val="32"/>
        </w:rPr>
        <w:t>148543</w:t>
      </w:r>
      <w:r>
        <w:rPr>
          <w:rFonts w:hint="eastAsia" w:ascii="仿宋_GB2312" w:hAnsi="宋体" w:eastAsia="仿宋_GB2312" w:cs="宋体"/>
          <w:color w:val="000000"/>
          <w:kern w:val="0"/>
          <w:sz w:val="32"/>
          <w:szCs w:val="32"/>
        </w:rPr>
        <w:t>万元。主要支出项目如下：</w:t>
      </w:r>
    </w:p>
    <w:p>
      <w:pPr>
        <w:widowControl/>
        <w:shd w:val="clear" w:color="auto" w:fill="FFFFFF"/>
        <w:spacing w:line="580" w:lineRule="atLeast"/>
        <w:ind w:firstLine="480"/>
        <w:jc w:val="left"/>
        <w:rPr>
          <w:rFonts w:ascii="宋体" w:hAnsi="宋体" w:eastAsia="宋体" w:cs="宋体"/>
          <w:color w:val="444444"/>
          <w:kern w:val="0"/>
          <w:sz w:val="24"/>
          <w:szCs w:val="24"/>
        </w:rPr>
      </w:pPr>
      <w:r>
        <w:rPr>
          <w:rFonts w:ascii="宋体" w:hAnsi="宋体" w:eastAsia="宋体" w:cs="宋体"/>
          <w:color w:val="000000"/>
          <w:kern w:val="0"/>
          <w:sz w:val="32"/>
          <w:szCs w:val="32"/>
        </w:rPr>
        <w:t xml:space="preserve"> 1</w:t>
      </w:r>
      <w:r>
        <w:rPr>
          <w:rFonts w:hint="eastAsia" w:ascii="仿宋_GB2312" w:hAnsi="宋体" w:eastAsia="仿宋_GB2312" w:cs="宋体"/>
          <w:color w:val="000000"/>
          <w:kern w:val="0"/>
          <w:sz w:val="32"/>
          <w:szCs w:val="32"/>
        </w:rPr>
        <w:t>、国有土地使用权出让收入安排的支出</w:t>
      </w:r>
      <w:r>
        <w:rPr>
          <w:rFonts w:ascii="宋体" w:hAnsi="宋体" w:eastAsia="宋体" w:cs="宋体"/>
          <w:color w:val="000000"/>
          <w:kern w:val="0"/>
          <w:sz w:val="32"/>
          <w:szCs w:val="32"/>
        </w:rPr>
        <w:t>34178</w:t>
      </w:r>
      <w:r>
        <w:rPr>
          <w:rFonts w:hint="eastAsia" w:ascii="仿宋_GB2312" w:hAnsi="宋体" w:eastAsia="仿宋_GB2312" w:cs="宋体"/>
          <w:color w:val="000000"/>
          <w:kern w:val="0"/>
          <w:sz w:val="32"/>
          <w:szCs w:val="32"/>
        </w:rPr>
        <w:t>万元，主要用于征地补偿、保障房建设等支出。</w:t>
      </w:r>
    </w:p>
    <w:p>
      <w:pPr>
        <w:widowControl/>
        <w:shd w:val="clear" w:color="auto" w:fill="FFFFFF"/>
        <w:spacing w:line="580" w:lineRule="atLeast"/>
        <w:ind w:firstLine="640" w:firstLineChars="200"/>
        <w:jc w:val="left"/>
        <w:rPr>
          <w:rFonts w:ascii="宋体" w:hAnsi="宋体" w:eastAsia="宋体" w:cs="宋体"/>
          <w:color w:val="444444"/>
          <w:kern w:val="0"/>
          <w:sz w:val="24"/>
          <w:szCs w:val="24"/>
        </w:rPr>
      </w:pPr>
      <w:r>
        <w:rPr>
          <w:rFonts w:ascii="宋体" w:hAnsi="宋体" w:eastAsia="宋体" w:cs="宋体"/>
          <w:color w:val="444444"/>
          <w:kern w:val="0"/>
          <w:sz w:val="32"/>
          <w:szCs w:val="32"/>
        </w:rPr>
        <w:t>2</w:t>
      </w:r>
      <w:r>
        <w:rPr>
          <w:rFonts w:hint="eastAsia" w:ascii="仿宋_GB2312" w:hAnsi="宋体" w:eastAsia="仿宋_GB2312" w:cs="宋体"/>
          <w:color w:val="444444"/>
          <w:kern w:val="0"/>
          <w:sz w:val="32"/>
          <w:szCs w:val="32"/>
        </w:rPr>
        <w:t>、</w:t>
      </w:r>
      <w:r>
        <w:rPr>
          <w:rFonts w:hint="eastAsia" w:ascii="仿宋_GB2312" w:hAnsi="宋体" w:eastAsia="仿宋_GB2312" w:cs="宋体"/>
          <w:color w:val="000000"/>
          <w:kern w:val="0"/>
          <w:sz w:val="32"/>
          <w:szCs w:val="32"/>
        </w:rPr>
        <w:t>债务还本付息支出</w:t>
      </w:r>
      <w:r>
        <w:rPr>
          <w:rFonts w:ascii="宋体" w:hAnsi="宋体" w:eastAsia="宋体" w:cs="宋体"/>
          <w:color w:val="000000"/>
          <w:kern w:val="0"/>
          <w:sz w:val="32"/>
          <w:szCs w:val="32"/>
        </w:rPr>
        <w:t>13429</w:t>
      </w:r>
      <w:r>
        <w:rPr>
          <w:rFonts w:hint="eastAsia" w:ascii="仿宋_GB2312" w:hAnsi="宋体" w:eastAsia="仿宋_GB2312" w:cs="宋体"/>
          <w:color w:val="000000"/>
          <w:kern w:val="0"/>
          <w:sz w:val="32"/>
          <w:szCs w:val="32"/>
        </w:rPr>
        <w:t>万元，用于偿还专项债券还本付息</w:t>
      </w:r>
      <w:r>
        <w:rPr>
          <w:rFonts w:hint="eastAsia" w:ascii="仿宋_GB2312" w:hAnsi="宋体" w:eastAsia="仿宋_GB2312" w:cs="宋体"/>
          <w:color w:val="444444"/>
          <w:kern w:val="0"/>
          <w:sz w:val="32"/>
          <w:szCs w:val="32"/>
        </w:rPr>
        <w:t>支出。</w:t>
      </w:r>
    </w:p>
    <w:p>
      <w:pPr>
        <w:widowControl/>
        <w:shd w:val="clear" w:color="auto" w:fill="FFFFFF"/>
        <w:spacing w:line="580" w:lineRule="atLeast"/>
        <w:ind w:firstLine="480"/>
        <w:jc w:val="left"/>
        <w:rPr>
          <w:rFonts w:ascii="宋体" w:hAnsi="宋体" w:eastAsia="宋体" w:cs="宋体"/>
          <w:color w:val="444444"/>
          <w:kern w:val="0"/>
          <w:sz w:val="24"/>
          <w:szCs w:val="24"/>
        </w:rPr>
      </w:pPr>
      <w:r>
        <w:rPr>
          <w:rFonts w:ascii="宋体" w:hAnsi="宋体" w:eastAsia="宋体" w:cs="宋体"/>
          <w:color w:val="000000"/>
          <w:kern w:val="0"/>
          <w:sz w:val="32"/>
          <w:szCs w:val="32"/>
        </w:rPr>
        <w:t xml:space="preserve"> 3</w:t>
      </w:r>
      <w:r>
        <w:rPr>
          <w:rFonts w:hint="eastAsia" w:ascii="仿宋_GB2312" w:hAnsi="宋体" w:eastAsia="仿宋_GB2312" w:cs="宋体"/>
          <w:color w:val="000000"/>
          <w:kern w:val="0"/>
          <w:sz w:val="32"/>
          <w:szCs w:val="32"/>
        </w:rPr>
        <w:t>、</w:t>
      </w:r>
      <w:r>
        <w:rPr>
          <w:rFonts w:hint="eastAsia" w:ascii="仿宋_GB2312" w:hAnsi="宋体" w:eastAsia="仿宋_GB2312" w:cs="宋体"/>
          <w:color w:val="444444"/>
          <w:kern w:val="0"/>
          <w:sz w:val="32"/>
          <w:szCs w:val="32"/>
        </w:rPr>
        <w:t>大中型水库移民后期扶持基金支出</w:t>
      </w:r>
      <w:r>
        <w:rPr>
          <w:rFonts w:ascii="宋体" w:hAnsi="宋体" w:eastAsia="宋体" w:cs="宋体"/>
          <w:color w:val="444444"/>
          <w:kern w:val="0"/>
          <w:sz w:val="32"/>
          <w:szCs w:val="32"/>
        </w:rPr>
        <w:t>2855</w:t>
      </w:r>
      <w:r>
        <w:rPr>
          <w:rFonts w:hint="eastAsia" w:ascii="仿宋_GB2312" w:hAnsi="宋体" w:eastAsia="仿宋_GB2312" w:cs="宋体"/>
          <w:color w:val="444444"/>
          <w:kern w:val="0"/>
          <w:sz w:val="32"/>
          <w:szCs w:val="32"/>
        </w:rPr>
        <w:t>万元，主要用于移民后期扶持支出。</w:t>
      </w:r>
    </w:p>
    <w:p>
      <w:pPr>
        <w:widowControl/>
        <w:shd w:val="clear" w:color="auto" w:fill="FFFFFF"/>
        <w:spacing w:line="580" w:lineRule="atLeast"/>
        <w:ind w:firstLine="630"/>
        <w:jc w:val="left"/>
        <w:rPr>
          <w:rFonts w:ascii="宋体" w:hAnsi="宋体" w:eastAsia="宋体" w:cs="宋体"/>
          <w:color w:val="444444"/>
          <w:kern w:val="0"/>
          <w:sz w:val="24"/>
          <w:szCs w:val="24"/>
        </w:rPr>
      </w:pPr>
      <w:r>
        <w:rPr>
          <w:rFonts w:ascii="宋体" w:hAnsi="宋体" w:eastAsia="宋体" w:cs="宋体"/>
          <w:color w:val="000000"/>
          <w:kern w:val="0"/>
          <w:sz w:val="32"/>
          <w:szCs w:val="32"/>
        </w:rPr>
        <w:t>4</w:t>
      </w:r>
      <w:r>
        <w:rPr>
          <w:rFonts w:hint="eastAsia" w:ascii="仿宋_GB2312" w:hAnsi="宋体" w:eastAsia="仿宋_GB2312" w:cs="宋体"/>
          <w:color w:val="000000"/>
          <w:kern w:val="0"/>
          <w:sz w:val="32"/>
          <w:szCs w:val="32"/>
        </w:rPr>
        <w:t>、专项债券收入安排的支出</w:t>
      </w:r>
      <w:r>
        <w:rPr>
          <w:rFonts w:ascii="宋体" w:hAnsi="宋体" w:eastAsia="宋体" w:cs="宋体"/>
          <w:color w:val="000000"/>
          <w:kern w:val="0"/>
          <w:sz w:val="32"/>
          <w:szCs w:val="32"/>
        </w:rPr>
        <w:t>92047</w:t>
      </w:r>
      <w:r>
        <w:rPr>
          <w:rFonts w:hint="eastAsia" w:ascii="仿宋_GB2312" w:hAnsi="宋体" w:eastAsia="仿宋_GB2312" w:cs="宋体"/>
          <w:color w:val="000000"/>
          <w:kern w:val="0"/>
          <w:sz w:val="32"/>
          <w:szCs w:val="32"/>
        </w:rPr>
        <w:t>万元。</w:t>
      </w:r>
    </w:p>
    <w:p>
      <w:pPr>
        <w:widowControl/>
        <w:shd w:val="clear" w:color="auto" w:fill="FFFFFF"/>
        <w:spacing w:line="580" w:lineRule="atLeast"/>
        <w:ind w:firstLine="630"/>
        <w:jc w:val="left"/>
        <w:rPr>
          <w:rFonts w:ascii="宋体" w:hAnsi="宋体" w:eastAsia="宋体" w:cs="宋体"/>
          <w:color w:val="444444"/>
          <w:kern w:val="0"/>
          <w:sz w:val="24"/>
          <w:szCs w:val="24"/>
        </w:rPr>
      </w:pPr>
      <w:r>
        <w:rPr>
          <w:rFonts w:ascii="宋体" w:hAnsi="宋体" w:eastAsia="宋体" w:cs="宋体"/>
          <w:color w:val="000000"/>
          <w:kern w:val="0"/>
          <w:sz w:val="32"/>
          <w:szCs w:val="32"/>
        </w:rPr>
        <w:t>5</w:t>
      </w:r>
      <w:r>
        <w:rPr>
          <w:rFonts w:hint="eastAsia" w:ascii="仿宋_GB2312" w:hAnsi="宋体" w:eastAsia="仿宋_GB2312" w:cs="宋体"/>
          <w:color w:val="000000"/>
          <w:kern w:val="0"/>
          <w:sz w:val="32"/>
          <w:szCs w:val="32"/>
        </w:rPr>
        <w:t>、抗疫国债安排的支出</w:t>
      </w:r>
      <w:r>
        <w:rPr>
          <w:rFonts w:ascii="宋体" w:hAnsi="宋体" w:eastAsia="宋体" w:cs="宋体"/>
          <w:color w:val="000000"/>
          <w:kern w:val="0"/>
          <w:sz w:val="32"/>
          <w:szCs w:val="32"/>
        </w:rPr>
        <w:t>1587</w:t>
      </w:r>
      <w:r>
        <w:rPr>
          <w:rFonts w:hint="eastAsia" w:ascii="仿宋_GB2312" w:hAnsi="宋体" w:eastAsia="仿宋_GB2312" w:cs="宋体"/>
          <w:color w:val="000000"/>
          <w:kern w:val="0"/>
          <w:sz w:val="32"/>
          <w:szCs w:val="32"/>
        </w:rPr>
        <w:t>万元。</w:t>
      </w:r>
    </w:p>
    <w:p>
      <w:pPr>
        <w:widowControl/>
        <w:shd w:val="clear" w:color="auto" w:fill="FFFFFF"/>
        <w:spacing w:line="580" w:lineRule="atLeast"/>
        <w:ind w:firstLine="630"/>
        <w:jc w:val="left"/>
        <w:rPr>
          <w:rFonts w:ascii="宋体" w:hAnsi="宋体" w:eastAsia="宋体" w:cs="宋体"/>
          <w:color w:val="444444"/>
          <w:kern w:val="0"/>
          <w:sz w:val="24"/>
          <w:szCs w:val="24"/>
        </w:rPr>
      </w:pPr>
      <w:r>
        <w:rPr>
          <w:rFonts w:ascii="宋体" w:hAnsi="宋体" w:eastAsia="宋体" w:cs="宋体"/>
          <w:color w:val="000000"/>
          <w:kern w:val="0"/>
          <w:sz w:val="32"/>
          <w:szCs w:val="32"/>
        </w:rPr>
        <w:t>6</w:t>
      </w:r>
      <w:r>
        <w:rPr>
          <w:rFonts w:hint="eastAsia" w:ascii="仿宋_GB2312" w:hAnsi="宋体" w:eastAsia="仿宋_GB2312" w:cs="宋体"/>
          <w:color w:val="000000"/>
          <w:kern w:val="0"/>
          <w:sz w:val="32"/>
          <w:szCs w:val="32"/>
        </w:rPr>
        <w:t>、国有土地收益基金安排的支出</w:t>
      </w:r>
      <w:r>
        <w:rPr>
          <w:rFonts w:ascii="宋体" w:hAnsi="宋体" w:eastAsia="宋体" w:cs="宋体"/>
          <w:color w:val="000000"/>
          <w:kern w:val="0"/>
          <w:sz w:val="32"/>
          <w:szCs w:val="32"/>
        </w:rPr>
        <w:t>1572</w:t>
      </w:r>
      <w:r>
        <w:rPr>
          <w:rFonts w:hint="eastAsia" w:ascii="仿宋_GB2312" w:hAnsi="宋体" w:eastAsia="仿宋_GB2312" w:cs="宋体"/>
          <w:color w:val="000000"/>
          <w:kern w:val="0"/>
          <w:sz w:val="32"/>
          <w:szCs w:val="32"/>
        </w:rPr>
        <w:t>万元。</w:t>
      </w:r>
    </w:p>
    <w:p>
      <w:pPr>
        <w:widowControl/>
        <w:shd w:val="clear" w:color="auto" w:fill="FFFFFF"/>
        <w:spacing w:line="580" w:lineRule="atLeast"/>
        <w:ind w:firstLine="630"/>
        <w:jc w:val="left"/>
        <w:rPr>
          <w:rFonts w:ascii="宋体" w:hAnsi="宋体" w:eastAsia="宋体" w:cs="宋体"/>
          <w:color w:val="444444"/>
          <w:kern w:val="0"/>
          <w:sz w:val="24"/>
          <w:szCs w:val="24"/>
        </w:rPr>
      </w:pPr>
      <w:r>
        <w:rPr>
          <w:rFonts w:ascii="宋体" w:hAnsi="宋体" w:eastAsia="宋体" w:cs="宋体"/>
          <w:color w:val="000000"/>
          <w:kern w:val="0"/>
          <w:sz w:val="32"/>
          <w:szCs w:val="32"/>
        </w:rPr>
        <w:t>7</w:t>
      </w:r>
      <w:r>
        <w:rPr>
          <w:rFonts w:hint="eastAsia" w:ascii="仿宋_GB2312" w:hAnsi="宋体" w:eastAsia="仿宋_GB2312" w:cs="宋体"/>
          <w:color w:val="000000"/>
          <w:kern w:val="0"/>
          <w:sz w:val="32"/>
          <w:szCs w:val="32"/>
        </w:rPr>
        <w:t>、城市基础设施配套费安排的支出</w:t>
      </w:r>
      <w:r>
        <w:rPr>
          <w:rFonts w:ascii="宋体" w:hAnsi="宋体" w:eastAsia="宋体" w:cs="宋体"/>
          <w:color w:val="000000"/>
          <w:kern w:val="0"/>
          <w:sz w:val="32"/>
          <w:szCs w:val="32"/>
        </w:rPr>
        <w:t>1000</w:t>
      </w:r>
      <w:r>
        <w:rPr>
          <w:rFonts w:hint="eastAsia" w:ascii="仿宋_GB2312" w:hAnsi="宋体" w:eastAsia="仿宋_GB2312" w:cs="宋体"/>
          <w:color w:val="000000"/>
          <w:kern w:val="0"/>
          <w:sz w:val="32"/>
          <w:szCs w:val="32"/>
        </w:rPr>
        <w:t>万元。</w:t>
      </w:r>
    </w:p>
    <w:p>
      <w:pPr>
        <w:widowControl/>
        <w:shd w:val="clear" w:color="auto" w:fill="FFFFFF"/>
        <w:spacing w:line="580" w:lineRule="atLeast"/>
        <w:ind w:firstLine="630"/>
        <w:jc w:val="left"/>
        <w:rPr>
          <w:rFonts w:ascii="宋体" w:hAnsi="宋体" w:eastAsia="宋体" w:cs="宋体"/>
          <w:color w:val="444444"/>
          <w:kern w:val="0"/>
          <w:sz w:val="24"/>
          <w:szCs w:val="24"/>
        </w:rPr>
      </w:pPr>
      <w:r>
        <w:rPr>
          <w:rFonts w:ascii="宋体" w:hAnsi="宋体" w:eastAsia="宋体" w:cs="宋体"/>
          <w:color w:val="000000"/>
          <w:kern w:val="0"/>
          <w:sz w:val="32"/>
          <w:szCs w:val="32"/>
        </w:rPr>
        <w:t>8</w:t>
      </w:r>
      <w:r>
        <w:rPr>
          <w:rFonts w:hint="eastAsia" w:ascii="仿宋_GB2312" w:hAnsi="宋体" w:eastAsia="仿宋_GB2312" w:cs="宋体"/>
          <w:color w:val="000000"/>
          <w:kern w:val="0"/>
          <w:sz w:val="32"/>
          <w:szCs w:val="32"/>
        </w:rPr>
        <w:t>、污水处理费安排的支出</w:t>
      </w:r>
      <w:r>
        <w:rPr>
          <w:rFonts w:ascii="宋体" w:hAnsi="宋体" w:eastAsia="宋体" w:cs="宋体"/>
          <w:color w:val="000000"/>
          <w:kern w:val="0"/>
          <w:sz w:val="32"/>
          <w:szCs w:val="32"/>
        </w:rPr>
        <w:t>650</w:t>
      </w:r>
      <w:r>
        <w:rPr>
          <w:rFonts w:hint="eastAsia" w:ascii="仿宋_GB2312" w:hAnsi="宋体" w:eastAsia="仿宋_GB2312" w:cs="宋体"/>
          <w:color w:val="000000"/>
          <w:kern w:val="0"/>
          <w:sz w:val="32"/>
          <w:szCs w:val="32"/>
        </w:rPr>
        <w:t>万元，彩票公益金安排的支出</w:t>
      </w:r>
      <w:r>
        <w:rPr>
          <w:rFonts w:ascii="宋体" w:hAnsi="宋体" w:eastAsia="宋体" w:cs="宋体"/>
          <w:color w:val="000000"/>
          <w:kern w:val="0"/>
          <w:sz w:val="32"/>
          <w:szCs w:val="32"/>
        </w:rPr>
        <w:t>687</w:t>
      </w:r>
      <w:r>
        <w:rPr>
          <w:rFonts w:hint="eastAsia" w:ascii="仿宋_GB2312" w:hAnsi="宋体" w:eastAsia="仿宋_GB2312" w:cs="宋体"/>
          <w:color w:val="000000"/>
          <w:kern w:val="0"/>
          <w:sz w:val="32"/>
          <w:szCs w:val="32"/>
        </w:rPr>
        <w:t>万元，农业土地开发资金安排的支出</w:t>
      </w:r>
      <w:r>
        <w:rPr>
          <w:rFonts w:ascii="宋体" w:hAnsi="宋体" w:eastAsia="宋体" w:cs="宋体"/>
          <w:color w:val="000000"/>
          <w:kern w:val="0"/>
          <w:sz w:val="32"/>
          <w:szCs w:val="32"/>
        </w:rPr>
        <w:t>434</w:t>
      </w:r>
      <w:r>
        <w:rPr>
          <w:rFonts w:hint="eastAsia" w:ascii="仿宋_GB2312" w:hAnsi="宋体" w:eastAsia="仿宋_GB2312" w:cs="宋体"/>
          <w:color w:val="000000"/>
          <w:kern w:val="0"/>
          <w:sz w:val="32"/>
          <w:szCs w:val="32"/>
        </w:rPr>
        <w:t>万元，小型水库移民后期扶持基金支出</w:t>
      </w:r>
      <w:r>
        <w:rPr>
          <w:rFonts w:ascii="宋体" w:hAnsi="宋体" w:eastAsia="宋体" w:cs="宋体"/>
          <w:color w:val="000000"/>
          <w:kern w:val="0"/>
          <w:sz w:val="32"/>
          <w:szCs w:val="32"/>
        </w:rPr>
        <w:t>47</w:t>
      </w:r>
      <w:r>
        <w:rPr>
          <w:rFonts w:hint="eastAsia" w:ascii="仿宋_GB2312" w:hAnsi="宋体" w:eastAsia="仿宋_GB2312" w:cs="宋体"/>
          <w:color w:val="000000"/>
          <w:kern w:val="0"/>
          <w:sz w:val="32"/>
          <w:szCs w:val="32"/>
        </w:rPr>
        <w:t>万元，大中型水库库区基金安排的支出</w:t>
      </w:r>
      <w:r>
        <w:rPr>
          <w:rFonts w:ascii="宋体" w:hAnsi="宋体" w:eastAsia="宋体" w:cs="宋体"/>
          <w:color w:val="000000"/>
          <w:kern w:val="0"/>
          <w:sz w:val="32"/>
          <w:szCs w:val="32"/>
        </w:rPr>
        <w:t>54</w:t>
      </w:r>
      <w:r>
        <w:rPr>
          <w:rFonts w:hint="eastAsia" w:ascii="仿宋_GB2312" w:hAnsi="宋体" w:eastAsia="仿宋_GB2312" w:cs="宋体"/>
          <w:color w:val="000000"/>
          <w:kern w:val="0"/>
          <w:sz w:val="32"/>
          <w:szCs w:val="32"/>
        </w:rPr>
        <w:t>万元，国家电影事业发展专项资金安排的支出</w:t>
      </w:r>
      <w:r>
        <w:rPr>
          <w:rFonts w:ascii="宋体" w:hAnsi="宋体" w:eastAsia="宋体" w:cs="宋体"/>
          <w:color w:val="000000"/>
          <w:kern w:val="0"/>
          <w:sz w:val="32"/>
          <w:szCs w:val="32"/>
        </w:rPr>
        <w:t>3</w:t>
      </w:r>
      <w:r>
        <w:rPr>
          <w:rFonts w:hint="eastAsia" w:ascii="仿宋_GB2312" w:hAnsi="宋体" w:eastAsia="仿宋_GB2312" w:cs="宋体"/>
          <w:color w:val="000000"/>
          <w:kern w:val="0"/>
          <w:sz w:val="32"/>
          <w:szCs w:val="32"/>
        </w:rPr>
        <w:t>万元。</w:t>
      </w:r>
    </w:p>
    <w:p>
      <w:pPr>
        <w:widowControl/>
        <w:shd w:val="clear" w:color="auto" w:fill="FFFFFF"/>
        <w:spacing w:line="480" w:lineRule="atLeast"/>
        <w:jc w:val="left"/>
        <w:rPr>
          <w:rFonts w:ascii="宋体" w:hAnsi="宋体" w:eastAsia="宋体" w:cs="宋体"/>
          <w:color w:val="444444"/>
          <w:kern w:val="0"/>
          <w:sz w:val="24"/>
          <w:szCs w:val="24"/>
        </w:rPr>
      </w:pPr>
      <w:r>
        <w:rPr>
          <w:rFonts w:hint="eastAsia" w:ascii="宋体" w:hAnsi="宋体" w:eastAsia="宋体" w:cs="宋体"/>
          <w:color w:val="444444"/>
          <w:kern w:val="0"/>
          <w:sz w:val="24"/>
          <w:szCs w:val="24"/>
        </w:rPr>
        <w:br w:type="textWrapping" w:clear="all"/>
      </w:r>
    </w:p>
    <w:p>
      <w:pPr>
        <w:widowControl/>
        <w:shd w:val="clear" w:color="auto" w:fill="FFFFFF"/>
        <w:spacing w:line="600" w:lineRule="atLeast"/>
        <w:ind w:firstLine="480"/>
        <w:jc w:val="left"/>
        <w:rPr>
          <w:rFonts w:ascii="仿宋_GB2312" w:hAnsi="宋体" w:eastAsia="仿宋_GB2312" w:cs="宋体"/>
          <w:color w:val="444444"/>
          <w:kern w:val="0"/>
          <w:sz w:val="24"/>
          <w:szCs w:val="24"/>
        </w:rPr>
      </w:pPr>
      <w:r>
        <w:rPr>
          <w:rFonts w:hint="eastAsia" w:ascii="仿宋_GB2312" w:hAnsi="宋体" w:eastAsia="仿宋_GB2312" w:cs="宋体"/>
          <w:color w:val="444444"/>
          <w:kern w:val="0"/>
          <w:sz w:val="24"/>
          <w:szCs w:val="24"/>
        </w:rPr>
        <w:t> </w:t>
      </w: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仿宋_GB2312" w:hAnsi="宋体" w:eastAsia="仿宋_GB2312" w:cs="宋体"/>
          <w:color w:val="444444"/>
          <w:kern w:val="0"/>
          <w:sz w:val="24"/>
          <w:szCs w:val="24"/>
        </w:rPr>
      </w:pPr>
    </w:p>
    <w:p>
      <w:pPr>
        <w:widowControl/>
        <w:shd w:val="clear" w:color="auto" w:fill="FFFFFF"/>
        <w:spacing w:line="600" w:lineRule="atLeast"/>
        <w:ind w:firstLine="480"/>
        <w:jc w:val="left"/>
        <w:rPr>
          <w:rFonts w:ascii="宋体" w:hAnsi="宋体" w:eastAsia="宋体" w:cs="宋体"/>
          <w:color w:val="444444"/>
          <w:kern w:val="0"/>
          <w:sz w:val="24"/>
          <w:szCs w:val="24"/>
        </w:rPr>
      </w:pPr>
    </w:p>
    <w:p>
      <w:pPr>
        <w:widowControl/>
        <w:shd w:val="clear" w:color="auto" w:fill="FFFFFF"/>
        <w:spacing w:line="580" w:lineRule="atLeast"/>
        <w:ind w:firstLine="480"/>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关于2022年渑池县本级一般公共预算“三公”经费支出预算的说明</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根据《河南省人民政府办公厅关于进一步深化全省部门预算改革的通知》（豫政办〔2011〕105号）要求，从2012年起各级财政部门向社会公开本级“三公”经费预决算支出。</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经汇总县级部门预算，</w:t>
      </w: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w:t>
      </w:r>
      <w:r>
        <w:rPr>
          <w:rFonts w:ascii="宋体" w:hAnsi="宋体" w:eastAsia="宋体" w:cs="宋体"/>
          <w:color w:val="444444"/>
          <w:kern w:val="0"/>
          <w:sz w:val="32"/>
          <w:szCs w:val="32"/>
        </w:rPr>
        <w:t>“</w:t>
      </w:r>
      <w:r>
        <w:rPr>
          <w:rFonts w:hint="eastAsia" w:ascii="仿宋_GB2312" w:hAnsi="宋体" w:eastAsia="仿宋_GB2312" w:cs="宋体"/>
          <w:color w:val="444444"/>
          <w:kern w:val="0"/>
          <w:sz w:val="32"/>
          <w:szCs w:val="32"/>
        </w:rPr>
        <w:t>三公</w:t>
      </w:r>
      <w:r>
        <w:rPr>
          <w:rFonts w:ascii="宋体" w:hAnsi="宋体" w:eastAsia="宋体" w:cs="宋体"/>
          <w:color w:val="444444"/>
          <w:kern w:val="0"/>
          <w:sz w:val="32"/>
          <w:szCs w:val="32"/>
        </w:rPr>
        <w:t>”</w:t>
      </w:r>
      <w:r>
        <w:rPr>
          <w:rFonts w:hint="eastAsia" w:ascii="仿宋_GB2312" w:hAnsi="宋体" w:eastAsia="仿宋_GB2312" w:cs="宋体"/>
          <w:color w:val="444444"/>
          <w:kern w:val="0"/>
          <w:sz w:val="32"/>
          <w:szCs w:val="32"/>
        </w:rPr>
        <w:t>经费支出预算为</w:t>
      </w:r>
      <w:r>
        <w:rPr>
          <w:rFonts w:ascii="宋体" w:hAnsi="宋体" w:eastAsia="宋体" w:cs="宋体"/>
          <w:color w:val="444444"/>
          <w:kern w:val="0"/>
          <w:sz w:val="32"/>
          <w:szCs w:val="32"/>
        </w:rPr>
        <w:t>2647</w:t>
      </w:r>
      <w:r>
        <w:rPr>
          <w:rFonts w:hint="eastAsia" w:ascii="仿宋_GB2312" w:hAnsi="宋体" w:eastAsia="仿宋_GB2312" w:cs="宋体"/>
          <w:color w:val="444444"/>
          <w:kern w:val="0"/>
          <w:sz w:val="32"/>
          <w:szCs w:val="32"/>
        </w:rPr>
        <w:t>万元，比上年减少</w:t>
      </w:r>
      <w:r>
        <w:rPr>
          <w:rFonts w:ascii="宋体" w:hAnsi="宋体" w:eastAsia="宋体" w:cs="宋体"/>
          <w:color w:val="444444"/>
          <w:kern w:val="0"/>
          <w:sz w:val="32"/>
          <w:szCs w:val="32"/>
        </w:rPr>
        <w:t>140</w:t>
      </w:r>
      <w:r>
        <w:rPr>
          <w:rFonts w:hint="eastAsia" w:ascii="仿宋_GB2312" w:hAnsi="宋体" w:eastAsia="仿宋_GB2312" w:cs="宋体"/>
          <w:color w:val="444444"/>
          <w:kern w:val="0"/>
          <w:sz w:val="32"/>
          <w:szCs w:val="32"/>
        </w:rPr>
        <w:t>万元，下降</w:t>
      </w:r>
      <w:r>
        <w:rPr>
          <w:rFonts w:ascii="宋体" w:hAnsi="宋体" w:eastAsia="宋体" w:cs="宋体"/>
          <w:color w:val="444444"/>
          <w:kern w:val="0"/>
          <w:sz w:val="32"/>
          <w:szCs w:val="32"/>
        </w:rPr>
        <w:t>5%</w:t>
      </w:r>
      <w:r>
        <w:rPr>
          <w:rFonts w:hint="eastAsia" w:ascii="仿宋_GB2312" w:hAnsi="宋体" w:eastAsia="仿宋_GB2312" w:cs="宋体"/>
          <w:color w:val="444444"/>
          <w:kern w:val="0"/>
          <w:sz w:val="32"/>
          <w:szCs w:val="32"/>
        </w:rPr>
        <w:t>。其中：因公出国（境）费</w:t>
      </w:r>
      <w:r>
        <w:rPr>
          <w:rFonts w:ascii="宋体" w:hAnsi="宋体" w:eastAsia="宋体" w:cs="宋体"/>
          <w:color w:val="444444"/>
          <w:kern w:val="0"/>
          <w:sz w:val="32"/>
          <w:szCs w:val="32"/>
        </w:rPr>
        <w:t>0</w:t>
      </w:r>
      <w:r>
        <w:rPr>
          <w:rFonts w:hint="eastAsia" w:ascii="仿宋_GB2312" w:hAnsi="宋体" w:eastAsia="仿宋_GB2312" w:cs="宋体"/>
          <w:color w:val="444444"/>
          <w:kern w:val="0"/>
          <w:sz w:val="32"/>
          <w:szCs w:val="32"/>
        </w:rPr>
        <w:t>万元，公务接待费</w:t>
      </w:r>
      <w:r>
        <w:rPr>
          <w:rFonts w:ascii="宋体" w:hAnsi="宋体" w:eastAsia="宋体" w:cs="宋体"/>
          <w:color w:val="444444"/>
          <w:kern w:val="0"/>
          <w:sz w:val="32"/>
          <w:szCs w:val="32"/>
        </w:rPr>
        <w:t>1068</w:t>
      </w:r>
      <w:r>
        <w:rPr>
          <w:rFonts w:hint="eastAsia" w:ascii="仿宋_GB2312" w:hAnsi="宋体" w:eastAsia="仿宋_GB2312" w:cs="宋体"/>
          <w:color w:val="444444"/>
          <w:kern w:val="0"/>
          <w:sz w:val="32"/>
          <w:szCs w:val="32"/>
        </w:rPr>
        <w:t>万元，公务用车购置费</w:t>
      </w:r>
      <w:r>
        <w:rPr>
          <w:rFonts w:ascii="宋体" w:hAnsi="宋体" w:eastAsia="宋体" w:cs="宋体"/>
          <w:color w:val="444444"/>
          <w:kern w:val="0"/>
          <w:sz w:val="32"/>
          <w:szCs w:val="32"/>
        </w:rPr>
        <w:t>125</w:t>
      </w:r>
      <w:r>
        <w:rPr>
          <w:rFonts w:hint="eastAsia" w:ascii="仿宋_GB2312" w:hAnsi="宋体" w:eastAsia="仿宋_GB2312" w:cs="宋体"/>
          <w:color w:val="444444"/>
          <w:kern w:val="0"/>
          <w:sz w:val="32"/>
          <w:szCs w:val="32"/>
        </w:rPr>
        <w:t>万元，公务用车运行维护费</w:t>
      </w:r>
      <w:r>
        <w:rPr>
          <w:rFonts w:ascii="宋体" w:hAnsi="宋体" w:eastAsia="宋体" w:cs="宋体"/>
          <w:color w:val="444444"/>
          <w:kern w:val="0"/>
          <w:sz w:val="32"/>
          <w:szCs w:val="32"/>
        </w:rPr>
        <w:t>1464</w:t>
      </w:r>
      <w:r>
        <w:rPr>
          <w:rFonts w:hint="eastAsia" w:ascii="仿宋_GB2312" w:hAnsi="宋体" w:eastAsia="仿宋_GB2312" w:cs="宋体"/>
          <w:color w:val="444444"/>
          <w:kern w:val="0"/>
          <w:sz w:val="32"/>
          <w:szCs w:val="32"/>
        </w:rPr>
        <w:t>万元。下降的主要原因是我县深入贯彻落实中央、省、市关于树立“过紧日子”思想，引导各单位各部门坚持厉行节约的有关要求，压缩一般性支出，加强“三公”经费管理。</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8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spacing w:line="220" w:lineRule="atLeast"/>
        <w:ind w:firstLine="281" w:firstLineChars="64"/>
        <w:jc w:val="center"/>
        <w:rPr>
          <w:rFonts w:ascii="方正小标宋简体" w:hAnsi="宋体" w:eastAsia="方正小标宋简体"/>
          <w:sz w:val="44"/>
          <w:szCs w:val="44"/>
        </w:rPr>
      </w:pPr>
      <w:r>
        <w:rPr>
          <w:rFonts w:hint="eastAsia" w:ascii="方正小标宋简体" w:hAnsi="宋体" w:eastAsia="方正小标宋简体"/>
          <w:sz w:val="44"/>
          <w:szCs w:val="44"/>
        </w:rPr>
        <w:t>渑池县2021年政府债务限额和余额</w:t>
      </w:r>
    </w:p>
    <w:p>
      <w:pPr>
        <w:spacing w:line="220" w:lineRule="atLeast"/>
        <w:ind w:firstLine="281" w:firstLineChars="64"/>
        <w:jc w:val="center"/>
        <w:rPr>
          <w:rFonts w:ascii="方正小标宋简体" w:hAnsi="宋体" w:eastAsia="方正小标宋简体"/>
          <w:sz w:val="44"/>
          <w:szCs w:val="44"/>
        </w:rPr>
      </w:pPr>
      <w:r>
        <w:rPr>
          <w:rFonts w:hint="eastAsia" w:ascii="方正小标宋简体" w:hAnsi="宋体" w:eastAsia="方正小标宋简体"/>
          <w:sz w:val="44"/>
          <w:szCs w:val="44"/>
        </w:rPr>
        <w:t>情 况 说 明</w:t>
      </w:r>
    </w:p>
    <w:p>
      <w:pPr>
        <w:spacing w:line="220" w:lineRule="atLeast"/>
        <w:ind w:firstLine="720"/>
        <w:rPr>
          <w:rFonts w:ascii="仿宋_GB2312" w:eastAsia="仿宋_GB2312"/>
          <w:sz w:val="36"/>
          <w:szCs w:val="36"/>
        </w:rPr>
      </w:pPr>
    </w:p>
    <w:p>
      <w:pPr>
        <w:spacing w:line="360" w:lineRule="auto"/>
        <w:ind w:firstLine="640"/>
        <w:rPr>
          <w:rFonts w:ascii="仿宋_GB2312" w:eastAsia="仿宋_GB2312"/>
          <w:sz w:val="32"/>
          <w:szCs w:val="32"/>
        </w:rPr>
      </w:pPr>
      <w:r>
        <w:rPr>
          <w:rFonts w:hint="eastAsia" w:ascii="仿宋_GB2312" w:eastAsia="仿宋_GB2312"/>
          <w:sz w:val="32"/>
          <w:szCs w:val="32"/>
        </w:rPr>
        <w:t>2021年，市局下达渑池的一般债务限额为343688万元，其中：一般债务125088万元，专项债券218600万元。</w:t>
      </w:r>
    </w:p>
    <w:p>
      <w:pPr>
        <w:spacing w:line="360" w:lineRule="auto"/>
        <w:ind w:firstLine="640"/>
        <w:rPr>
          <w:rFonts w:ascii="仿宋_GB2312" w:eastAsia="仿宋_GB2312"/>
          <w:sz w:val="32"/>
          <w:szCs w:val="32"/>
        </w:rPr>
      </w:pPr>
      <w:r>
        <w:rPr>
          <w:rFonts w:hint="eastAsia" w:ascii="仿宋_GB2312" w:eastAsia="仿宋_GB2312"/>
          <w:sz w:val="32"/>
          <w:szCs w:val="32"/>
        </w:rPr>
        <w:t>截至2021年底，渑池县政府债务余额为329185.93万元，分为直接债务和或有债务，具体情况如下：</w:t>
      </w:r>
    </w:p>
    <w:p>
      <w:pPr>
        <w:spacing w:line="360" w:lineRule="auto"/>
        <w:ind w:firstLine="640"/>
        <w:rPr>
          <w:rFonts w:ascii="仿宋_GB2312" w:eastAsia="仿宋_GB2312"/>
          <w:sz w:val="32"/>
          <w:szCs w:val="32"/>
        </w:rPr>
      </w:pPr>
      <w:r>
        <w:rPr>
          <w:rFonts w:hint="eastAsia" w:ascii="仿宋_GB2312" w:eastAsia="仿宋_GB2312"/>
          <w:b/>
          <w:sz w:val="32"/>
          <w:szCs w:val="32"/>
        </w:rPr>
        <w:t>一、直接债务328757.5万元，分别是：</w:t>
      </w:r>
      <w:r>
        <w:rPr>
          <w:rFonts w:hint="eastAsia" w:ascii="仿宋_GB2312" w:eastAsia="仿宋_GB2312"/>
          <w:sz w:val="32"/>
          <w:szCs w:val="32"/>
        </w:rPr>
        <w:t>政府一般债券合计为116237.5万元，专项债券212520万元。</w:t>
      </w:r>
    </w:p>
    <w:p>
      <w:pPr>
        <w:spacing w:line="360" w:lineRule="auto"/>
        <w:ind w:firstLine="640"/>
        <w:rPr>
          <w:rFonts w:ascii="仿宋_GB2312" w:eastAsia="仿宋_GB2312"/>
          <w:sz w:val="32"/>
          <w:szCs w:val="32"/>
        </w:rPr>
      </w:pPr>
      <w:r>
        <w:rPr>
          <w:rFonts w:hint="eastAsia" w:ascii="仿宋_GB2312" w:eastAsia="仿宋_GB2312"/>
          <w:b/>
          <w:sz w:val="32"/>
          <w:szCs w:val="32"/>
        </w:rPr>
        <w:t>二、或有债务428.43万元，为：</w:t>
      </w:r>
      <w:r>
        <w:rPr>
          <w:rFonts w:hint="eastAsia" w:ascii="仿宋_GB2312" w:eastAsia="仿宋_GB2312"/>
          <w:sz w:val="32"/>
          <w:szCs w:val="32"/>
        </w:rPr>
        <w:t>河南省农村能源二期沼气项目工程545.7万元。</w:t>
      </w: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360" w:lineRule="auto"/>
        <w:ind w:firstLine="640"/>
        <w:rPr>
          <w:rFonts w:ascii="仿宋_GB2312" w:eastAsia="仿宋_GB2312"/>
          <w:b/>
          <w:sz w:val="32"/>
          <w:szCs w:val="32"/>
        </w:rPr>
      </w:pPr>
    </w:p>
    <w:p>
      <w:pPr>
        <w:spacing w:line="560" w:lineRule="exact"/>
        <w:ind w:firstLine="641"/>
        <w:jc w:val="center"/>
        <w:rPr>
          <w:rFonts w:hint="eastAsia" w:ascii="方正小标宋简体" w:hAnsi="宋体" w:eastAsia="方正小标宋简体"/>
          <w:sz w:val="44"/>
          <w:szCs w:val="44"/>
        </w:rPr>
      </w:pPr>
    </w:p>
    <w:p>
      <w:pPr>
        <w:spacing w:line="560" w:lineRule="exact"/>
        <w:ind w:firstLine="641"/>
        <w:jc w:val="center"/>
        <w:rPr>
          <w:rFonts w:ascii="方正小标宋简体" w:hAnsi="宋体" w:eastAsia="方正小标宋简体"/>
          <w:sz w:val="44"/>
          <w:szCs w:val="44"/>
        </w:rPr>
      </w:pPr>
      <w:r>
        <w:rPr>
          <w:rFonts w:hint="eastAsia" w:ascii="方正小标宋简体" w:hAnsi="宋体" w:eastAsia="方正小标宋简体"/>
          <w:sz w:val="44"/>
          <w:szCs w:val="44"/>
        </w:rPr>
        <w:t>渑池县2021年地方政府债券发行及还本付息情况说明</w:t>
      </w:r>
    </w:p>
    <w:p>
      <w:pPr>
        <w:spacing w:line="360" w:lineRule="auto"/>
        <w:ind w:firstLine="640"/>
        <w:rPr>
          <w:rFonts w:ascii="仿宋_GB2312" w:eastAsia="仿宋_GB2312"/>
          <w:sz w:val="32"/>
          <w:szCs w:val="32"/>
        </w:rPr>
      </w:pPr>
    </w:p>
    <w:p>
      <w:pPr>
        <w:spacing w:line="360" w:lineRule="auto"/>
        <w:ind w:firstLine="640"/>
        <w:rPr>
          <w:rFonts w:ascii="仿宋_GB2312" w:eastAsia="仿宋_GB2312"/>
          <w:b/>
          <w:sz w:val="32"/>
          <w:szCs w:val="32"/>
        </w:rPr>
      </w:pPr>
      <w:r>
        <w:rPr>
          <w:rFonts w:hint="eastAsia" w:ascii="仿宋_GB2312" w:eastAsia="仿宋_GB2312"/>
          <w:b/>
          <w:sz w:val="32"/>
          <w:szCs w:val="32"/>
        </w:rPr>
        <w:t>一、2021年地方政府债券发行情况</w:t>
      </w:r>
    </w:p>
    <w:p>
      <w:pPr>
        <w:spacing w:line="360" w:lineRule="auto"/>
        <w:ind w:firstLine="640"/>
        <w:rPr>
          <w:rFonts w:ascii="仿宋_GB2312" w:eastAsia="仿宋_GB2312"/>
          <w:sz w:val="32"/>
          <w:szCs w:val="32"/>
        </w:rPr>
      </w:pPr>
      <w:r>
        <w:rPr>
          <w:rFonts w:hint="eastAsia" w:ascii="仿宋_GB2312" w:eastAsia="仿宋_GB2312"/>
          <w:sz w:val="32"/>
          <w:szCs w:val="32"/>
        </w:rPr>
        <w:t>2021年我县发行债券129500万元，其中：一般债券7300万元，专项债券122200万元。</w:t>
      </w:r>
    </w:p>
    <w:p>
      <w:pPr>
        <w:spacing w:line="360" w:lineRule="auto"/>
        <w:ind w:firstLine="640"/>
        <w:rPr>
          <w:rFonts w:ascii="仿宋_GB2312" w:eastAsia="仿宋_GB2312"/>
          <w:b/>
          <w:sz w:val="32"/>
          <w:szCs w:val="32"/>
        </w:rPr>
      </w:pPr>
      <w:r>
        <w:rPr>
          <w:rFonts w:hint="eastAsia" w:ascii="仿宋_GB2312" w:eastAsia="仿宋_GB2312"/>
          <w:b/>
          <w:sz w:val="32"/>
          <w:szCs w:val="32"/>
        </w:rPr>
        <w:t>二、2021年还本付息情况</w:t>
      </w:r>
    </w:p>
    <w:p>
      <w:pPr>
        <w:spacing w:line="360" w:lineRule="auto"/>
        <w:ind w:firstLine="640"/>
        <w:rPr>
          <w:rFonts w:ascii="仿宋_GB2312" w:eastAsia="仿宋_GB2312"/>
          <w:sz w:val="32"/>
          <w:szCs w:val="32"/>
        </w:rPr>
      </w:pPr>
      <w:r>
        <w:rPr>
          <w:rFonts w:hint="eastAsia" w:ascii="仿宋_GB2312" w:eastAsia="仿宋_GB2312"/>
          <w:sz w:val="32"/>
          <w:szCs w:val="32"/>
        </w:rPr>
        <w:t>2020年我县偿还债券本金2019.3万元，其中：一般债券519.3万元，专项债券1500万元。</w:t>
      </w:r>
    </w:p>
    <w:p>
      <w:pPr>
        <w:spacing w:line="360" w:lineRule="auto"/>
        <w:ind w:firstLine="640"/>
        <w:rPr>
          <w:rFonts w:ascii="仿宋_GB2312" w:eastAsia="仿宋_GB2312"/>
          <w:sz w:val="32"/>
          <w:szCs w:val="32"/>
        </w:rPr>
      </w:pPr>
      <w:r>
        <w:rPr>
          <w:rFonts w:hint="eastAsia" w:ascii="仿宋_GB2312" w:eastAsia="仿宋_GB2312"/>
          <w:sz w:val="32"/>
          <w:szCs w:val="32"/>
        </w:rPr>
        <w:t>2021年我县债券付息7256.68万元，其中：一般债券3816.22万元，专项债券3440.46万元。</w:t>
      </w: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rPr>
          <w:rFonts w:ascii="仿宋_GB2312" w:eastAsia="仿宋_GB2312"/>
          <w:sz w:val="32"/>
          <w:szCs w:val="32"/>
        </w:rPr>
      </w:pPr>
    </w:p>
    <w:p>
      <w:pPr>
        <w:spacing w:line="360" w:lineRule="auto"/>
        <w:ind w:firstLine="640"/>
        <w:jc w:val="center"/>
        <w:rPr>
          <w:rFonts w:ascii="方正小标宋_GBK" w:eastAsia="方正小标宋_GBK"/>
          <w:sz w:val="44"/>
          <w:szCs w:val="44"/>
        </w:rPr>
      </w:pPr>
      <w:r>
        <w:rPr>
          <w:rFonts w:hint="eastAsia" w:ascii="方正小标宋_GBK" w:eastAsia="方正小标宋_GBK"/>
          <w:sz w:val="44"/>
          <w:szCs w:val="44"/>
        </w:rPr>
        <w:t>渑池县2022年地方政府债券还本付息预算情况说明</w:t>
      </w:r>
    </w:p>
    <w:p>
      <w:pPr>
        <w:spacing w:line="360" w:lineRule="auto"/>
        <w:rPr>
          <w:rFonts w:ascii="仿宋_GB2312" w:eastAsia="仿宋_GB2312"/>
          <w:sz w:val="32"/>
          <w:szCs w:val="32"/>
        </w:rPr>
      </w:pPr>
    </w:p>
    <w:p>
      <w:pPr>
        <w:spacing w:line="360" w:lineRule="auto"/>
        <w:ind w:firstLine="640"/>
        <w:rPr>
          <w:rFonts w:ascii="仿宋_GB2312" w:eastAsia="仿宋_GB2312"/>
          <w:sz w:val="32"/>
          <w:szCs w:val="32"/>
        </w:rPr>
      </w:pPr>
      <w:r>
        <w:rPr>
          <w:rFonts w:hint="eastAsia" w:ascii="仿宋_GB2312" w:eastAsia="仿宋_GB2312"/>
          <w:sz w:val="32"/>
          <w:szCs w:val="32"/>
        </w:rPr>
        <w:t>2022年债券到期总额18020.09万元，其中：应还本金7068.9万元（一般债券858.9万元，专项债券6210万元），应付利息10951.19万元（一般债券3930万元，专项债券7021.19万元）。</w:t>
      </w:r>
    </w:p>
    <w:p>
      <w:pPr>
        <w:spacing w:line="360" w:lineRule="auto"/>
        <w:ind w:firstLine="640"/>
        <w:rPr>
          <w:rFonts w:ascii="仿宋_GB2312" w:eastAsia="仿宋_GB2312"/>
          <w:sz w:val="32"/>
          <w:szCs w:val="32"/>
        </w:rPr>
      </w:pPr>
      <w:r>
        <w:rPr>
          <w:rFonts w:hint="eastAsia" w:ascii="仿宋_GB2312" w:eastAsia="仿宋_GB2312"/>
          <w:sz w:val="32"/>
          <w:szCs w:val="32"/>
        </w:rPr>
        <w:t>1、债务本金：2021年到期债券预通过发行地方再融资债券偿还到期一般债券本金6900万元，扣除再融资债券，我县列入预算168.9万元，其中：一般预算58.9万元，基金预算1100万元。</w:t>
      </w:r>
    </w:p>
    <w:p>
      <w:pPr>
        <w:spacing w:line="360" w:lineRule="auto"/>
        <w:ind w:firstLine="640"/>
        <w:rPr>
          <w:rFonts w:ascii="仿宋_GB2312" w:eastAsia="仿宋_GB2312"/>
          <w:sz w:val="32"/>
          <w:szCs w:val="32"/>
        </w:rPr>
      </w:pPr>
      <w:r>
        <w:rPr>
          <w:rFonts w:hint="eastAsia" w:ascii="仿宋_GB2312" w:eastAsia="仿宋_GB2312"/>
          <w:sz w:val="32"/>
          <w:szCs w:val="32"/>
        </w:rPr>
        <w:t>2、债务利息：2021年应付债券利息10951.19万元（一般债券3930万元，专项债券7021.19万元），全额列入2021年预算。</w:t>
      </w:r>
    </w:p>
    <w:p>
      <w:pPr>
        <w:spacing w:line="360" w:lineRule="auto"/>
        <w:ind w:firstLine="640"/>
        <w:rPr>
          <w:rFonts w:ascii="仿宋_GB2312" w:eastAsia="仿宋_GB2312"/>
          <w:sz w:val="32"/>
          <w:szCs w:val="32"/>
        </w:rPr>
      </w:pPr>
    </w:p>
    <w:p/>
    <w:p/>
    <w:p/>
    <w:p/>
    <w:p/>
    <w:p/>
    <w:p/>
    <w:p/>
    <w:p/>
    <w:p/>
    <w:p/>
    <w:p/>
    <w:p>
      <w:pPr>
        <w:spacing w:line="360" w:lineRule="auto"/>
        <w:ind w:firstLine="880"/>
        <w:jc w:val="center"/>
        <w:rPr>
          <w:rFonts w:ascii="方正小标宋_GBK" w:eastAsia="方正小标宋_GBK"/>
          <w:sz w:val="44"/>
          <w:szCs w:val="44"/>
        </w:rPr>
      </w:pPr>
      <w:r>
        <w:rPr>
          <w:rFonts w:hint="eastAsia" w:ascii="方正小标宋_GBK" w:eastAsia="方正小标宋_GBK"/>
          <w:sz w:val="44"/>
          <w:szCs w:val="44"/>
        </w:rPr>
        <w:t>渑池县2022年地方政府债务限额及新增债券使用安排情况说明</w:t>
      </w:r>
    </w:p>
    <w:p>
      <w:pPr>
        <w:spacing w:line="360" w:lineRule="auto"/>
        <w:ind w:firstLine="880"/>
        <w:jc w:val="center"/>
        <w:rPr>
          <w:rFonts w:ascii="方正小标宋_GBK" w:eastAsia="方正小标宋_GBK"/>
          <w:sz w:val="44"/>
          <w:szCs w:val="44"/>
        </w:rPr>
      </w:pPr>
    </w:p>
    <w:p>
      <w:pPr>
        <w:spacing w:line="360" w:lineRule="auto"/>
        <w:ind w:firstLine="640"/>
        <w:rPr>
          <w:rFonts w:ascii="仿宋_GB2312" w:eastAsia="仿宋_GB2312"/>
          <w:b/>
          <w:sz w:val="32"/>
          <w:szCs w:val="32"/>
        </w:rPr>
      </w:pPr>
      <w:r>
        <w:rPr>
          <w:rFonts w:hint="eastAsia" w:ascii="仿宋_GB2312" w:eastAsia="仿宋_GB2312"/>
          <w:b/>
          <w:sz w:val="32"/>
          <w:szCs w:val="32"/>
        </w:rPr>
        <w:t>一、2022年地方政府债务限额</w:t>
      </w:r>
    </w:p>
    <w:p>
      <w:pPr>
        <w:spacing w:line="360" w:lineRule="auto"/>
        <w:ind w:firstLine="640"/>
        <w:rPr>
          <w:rFonts w:ascii="仿宋_GB2312" w:eastAsia="仿宋_GB2312"/>
          <w:sz w:val="32"/>
          <w:szCs w:val="32"/>
        </w:rPr>
      </w:pPr>
      <w:r>
        <w:rPr>
          <w:rFonts w:hint="eastAsia" w:ascii="仿宋_GB2312" w:eastAsia="仿宋_GB2312"/>
          <w:sz w:val="32"/>
          <w:szCs w:val="32"/>
        </w:rPr>
        <w:t>2021年，市局下达渑池的一般债务限额为343688万元，其中：一般债务125088万元，专项债券218600万元。</w:t>
      </w:r>
    </w:p>
    <w:p>
      <w:pPr>
        <w:spacing w:line="360" w:lineRule="auto"/>
        <w:ind w:firstLine="640"/>
        <w:rPr>
          <w:rFonts w:ascii="仿宋_GB2312" w:eastAsia="仿宋_GB2312"/>
          <w:sz w:val="32"/>
          <w:szCs w:val="32"/>
        </w:rPr>
      </w:pPr>
      <w:r>
        <w:rPr>
          <w:rFonts w:hint="eastAsia" w:ascii="仿宋_GB2312" w:eastAsia="仿宋_GB2312"/>
          <w:sz w:val="32"/>
          <w:szCs w:val="32"/>
        </w:rPr>
        <w:t>根据我县财力及债务情况测算，2022我县债务限额可增加70000万元，其中：一般债务5000万元，专项债券65000万元。</w:t>
      </w:r>
    </w:p>
    <w:p>
      <w:pPr>
        <w:spacing w:line="360" w:lineRule="auto"/>
        <w:ind w:firstLine="640"/>
        <w:rPr>
          <w:rFonts w:ascii="仿宋_GB2312" w:eastAsia="仿宋_GB2312"/>
          <w:b/>
          <w:sz w:val="32"/>
          <w:szCs w:val="32"/>
        </w:rPr>
      </w:pPr>
      <w:r>
        <w:rPr>
          <w:rFonts w:hint="eastAsia" w:ascii="仿宋_GB2312" w:eastAsia="仿宋_GB2312"/>
          <w:b/>
          <w:sz w:val="32"/>
          <w:szCs w:val="32"/>
        </w:rPr>
        <w:t>二、2022年新增地方债券使用安排</w:t>
      </w:r>
    </w:p>
    <w:p>
      <w:pPr>
        <w:spacing w:line="360" w:lineRule="auto"/>
        <w:ind w:firstLine="640"/>
        <w:rPr>
          <w:rFonts w:ascii="仿宋_GB2312" w:eastAsia="仿宋_GB2312"/>
          <w:sz w:val="32"/>
          <w:szCs w:val="32"/>
        </w:rPr>
      </w:pPr>
      <w:r>
        <w:rPr>
          <w:rFonts w:hint="eastAsia" w:ascii="仿宋_GB2312" w:eastAsia="仿宋_GB2312"/>
          <w:sz w:val="32"/>
          <w:szCs w:val="32"/>
        </w:rPr>
        <w:t>根据我县上报的2022年新增债券需求表及限额情况，我县预计发行债券70000万元，其中：</w:t>
      </w:r>
    </w:p>
    <w:p>
      <w:pPr>
        <w:spacing w:line="360" w:lineRule="auto"/>
        <w:ind w:firstLine="640"/>
        <w:rPr>
          <w:rFonts w:ascii="仿宋_GB2312" w:eastAsia="仿宋_GB2312"/>
          <w:sz w:val="32"/>
          <w:szCs w:val="32"/>
        </w:rPr>
      </w:pPr>
      <w:r>
        <w:rPr>
          <w:rFonts w:hint="eastAsia" w:ascii="仿宋_GB2312" w:eastAsia="仿宋_GB2312"/>
          <w:sz w:val="32"/>
          <w:szCs w:val="32"/>
        </w:rPr>
        <w:t>1、一般债券5000万元，主要用于应急指挥中心建设、老旧小区改造、文化博物馆陈展提升、城区道路及配套设施提升改造工程、城道路畅通工程等。</w:t>
      </w:r>
    </w:p>
    <w:p>
      <w:pPr>
        <w:spacing w:line="360" w:lineRule="auto"/>
        <w:ind w:firstLine="640"/>
        <w:rPr>
          <w:rFonts w:ascii="仿宋_GB2312" w:eastAsia="仿宋_GB2312"/>
          <w:sz w:val="32"/>
          <w:szCs w:val="32"/>
        </w:rPr>
      </w:pPr>
      <w:r>
        <w:rPr>
          <w:rFonts w:hint="eastAsia" w:ascii="仿宋_GB2312" w:eastAsia="仿宋_GB2312"/>
          <w:sz w:val="32"/>
          <w:szCs w:val="32"/>
        </w:rPr>
        <w:t>2、专项债券65000万元，主要用于中医院医养结合、人民医院传染病救治基地及提质扩容项目、棚户区改造、集中供暖、涧河生态修复等。</w:t>
      </w:r>
    </w:p>
    <w:p>
      <w:pPr>
        <w:widowControl/>
        <w:shd w:val="clear" w:color="auto" w:fill="FFFFFF"/>
        <w:spacing w:line="480" w:lineRule="atLeast"/>
        <w:ind w:firstLine="480"/>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 </w:t>
      </w:r>
    </w:p>
    <w:p>
      <w:pPr>
        <w:widowControl/>
        <w:shd w:val="clear" w:color="auto" w:fill="FFFFFF"/>
        <w:spacing w:line="480" w:lineRule="atLeast"/>
        <w:ind w:firstLine="480"/>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 </w:t>
      </w:r>
    </w:p>
    <w:p>
      <w:pPr>
        <w:widowControl/>
        <w:shd w:val="clear" w:color="auto" w:fill="FFFFFF"/>
        <w:spacing w:line="480" w:lineRule="atLeast"/>
        <w:ind w:firstLine="480"/>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 </w:t>
      </w:r>
    </w:p>
    <w:p>
      <w:pPr>
        <w:widowControl/>
        <w:shd w:val="clear" w:color="auto" w:fill="FFFFFF"/>
        <w:spacing w:line="516" w:lineRule="atLeast"/>
        <w:ind w:firstLine="220"/>
        <w:jc w:val="center"/>
        <w:rPr>
          <w:rFonts w:ascii="方正小标宋简体" w:hAnsi="宋体" w:eastAsia="方正小标宋简体" w:cs="宋体"/>
          <w:color w:val="444444"/>
          <w:kern w:val="0"/>
          <w:sz w:val="44"/>
          <w:szCs w:val="44"/>
        </w:rPr>
      </w:pPr>
      <w:r>
        <w:rPr>
          <w:rFonts w:hint="eastAsia" w:ascii="方正小标宋简体" w:hAnsi="宋体" w:eastAsia="方正小标宋简体" w:cs="宋体"/>
          <w:color w:val="444444"/>
          <w:kern w:val="0"/>
          <w:sz w:val="44"/>
          <w:szCs w:val="44"/>
        </w:rPr>
        <w:t>2022年渑池县重点项目和重大政策情况</w:t>
      </w:r>
    </w:p>
    <w:p>
      <w:pPr>
        <w:widowControl/>
        <w:shd w:val="clear" w:color="auto" w:fill="FFFFFF"/>
        <w:spacing w:line="516" w:lineRule="atLeast"/>
        <w:ind w:firstLine="220"/>
        <w:jc w:val="center"/>
        <w:rPr>
          <w:rFonts w:ascii="宋体" w:hAnsi="宋体" w:eastAsia="宋体" w:cs="宋体"/>
          <w:color w:val="444444"/>
          <w:kern w:val="0"/>
          <w:sz w:val="24"/>
          <w:szCs w:val="24"/>
        </w:rPr>
      </w:pPr>
      <w:r>
        <w:rPr>
          <w:rFonts w:hint="eastAsia" w:ascii="方正小标宋简体" w:hAnsi="宋体" w:eastAsia="方正小标宋简体" w:cs="宋体"/>
          <w:color w:val="444444"/>
          <w:kern w:val="0"/>
          <w:sz w:val="44"/>
          <w:szCs w:val="44"/>
        </w:rPr>
        <w:t>说  明</w:t>
      </w:r>
    </w:p>
    <w:p>
      <w:pPr>
        <w:widowControl/>
        <w:shd w:val="clear" w:color="auto" w:fill="FFFFFF"/>
        <w:spacing w:line="560" w:lineRule="atLeast"/>
        <w:ind w:firstLine="516"/>
        <w:jc w:val="left"/>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一、重点项目情况</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2022年我县重点项目包含：仰韶文化遗址公园、涧河生态修复工程、百里黄河生态廊道建设、新华大道、城区畅通工程、热力管网、消防三中队建设、应急管理中心建设、城乡道路建设等。</w:t>
      </w:r>
    </w:p>
    <w:p>
      <w:pPr>
        <w:widowControl/>
        <w:shd w:val="clear" w:color="auto" w:fill="FFFFFF"/>
        <w:spacing w:line="560" w:lineRule="atLeast"/>
        <w:ind w:firstLine="643"/>
        <w:jc w:val="left"/>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二、重大政策</w:t>
      </w:r>
    </w:p>
    <w:p>
      <w:pPr>
        <w:widowControl/>
        <w:shd w:val="clear" w:color="auto" w:fill="FFFFFF"/>
        <w:spacing w:line="560" w:lineRule="atLeast"/>
        <w:ind w:firstLine="640"/>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组合式税费支持政策包含缓、延、减、免、退税五部分：（一）缓，促进工业经济平稳增长，支持制造业中小微企业发展，延续实施制造业中小微企业延缓缴纳部分税费的政策；（二）延，帮助企业纾困解难，促进创业创新，延长、延续部分税收优惠政策执行期限；（三）减，减轻小微企业税费负担，更好服务市场主体发展，“六税两费”减免政策适用主体范围从小规模纳税人扩大至小型微利企业和个体工商户。（四）免，增值税小规模纳税人适用3%征收率的应税销售收入，免征增值税。（五）退，支持小微企业和制造业等行业发展，进一步加大增值税期末留抵退税实施力度。</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（一）涉及增值税的政策及影响</w:t>
      </w:r>
    </w:p>
    <w:p>
      <w:pPr>
        <w:widowControl/>
        <w:shd w:val="clear" w:color="auto" w:fill="FFFFFF"/>
        <w:spacing w:line="560" w:lineRule="atLeast"/>
        <w:ind w:firstLine="643"/>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1.</w:t>
      </w:r>
      <w:r>
        <w:rPr>
          <w:rFonts w:hint="eastAsia" w:ascii="仿宋_GB2312" w:hAnsi="宋体" w:eastAsia="仿宋_GB2312" w:cs="宋体"/>
          <w:color w:val="444444"/>
          <w:kern w:val="0"/>
          <w:sz w:val="32"/>
          <w:szCs w:val="32"/>
        </w:rPr>
        <w:t>增值税期末留抵退税</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 税务总局 海关总署关于深化增值税改革有关政策的公告》（财政部 税务总局 海关总署公告2019年第39号）规定，自2019年4月1日起，试行增值税期末留抵税额退税制度。</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 税务总局关于进一步加大增值税期末留抵退税政策实施力度的公告》（财政部 税务总局公告2022年第14号）规定，加大小微企业增值税期末留抵退税政策力度，加大6个行业增值税期末留抵退税政策力度。</w:t>
      </w:r>
    </w:p>
    <w:p>
      <w:pPr>
        <w:widowControl/>
        <w:shd w:val="clear" w:color="auto" w:fill="FFFFFF"/>
        <w:spacing w:line="560" w:lineRule="atLeast"/>
        <w:ind w:firstLine="643"/>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2.增值税免税政策</w:t>
      </w:r>
    </w:p>
    <w:p>
      <w:pPr>
        <w:widowControl/>
        <w:shd w:val="clear" w:color="auto" w:fill="FFFFFF"/>
        <w:spacing w:line="560" w:lineRule="atLeast"/>
        <w:ind w:firstLine="420"/>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 税务总局关于对增值税小规模纳税人免征增值税的公告财政部》（税务总局公告2022年第15号）规定，2022年4-12月，增值税小规模纳税人适用3%征收率的应税销售收入，免征增值税；适用3%预征率的预缴增值税项目，暂停预缴增值税。</w:t>
      </w:r>
    </w:p>
    <w:p>
      <w:pPr>
        <w:widowControl/>
        <w:shd w:val="clear" w:color="auto" w:fill="FFFFFF"/>
        <w:spacing w:line="560" w:lineRule="atLeast"/>
        <w:ind w:firstLine="643"/>
        <w:jc w:val="left"/>
        <w:rPr>
          <w:rFonts w:ascii="宋体" w:hAnsi="宋体" w:eastAsia="宋体" w:cs="宋体"/>
          <w:color w:val="444444"/>
          <w:kern w:val="0"/>
          <w:sz w:val="24"/>
          <w:szCs w:val="24"/>
        </w:rPr>
      </w:pPr>
      <w:r>
        <w:rPr>
          <w:rFonts w:hint="eastAsia" w:ascii="楷体_GB2312" w:hAnsi="宋体" w:eastAsia="楷体_GB2312" w:cs="宋体"/>
          <w:b/>
          <w:bCs/>
          <w:color w:val="444444"/>
          <w:kern w:val="0"/>
          <w:sz w:val="32"/>
          <w:szCs w:val="32"/>
        </w:rPr>
        <w:t>3.困难行业减免政策</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w:t>
      </w:r>
      <w:r>
        <w:rPr>
          <w:rFonts w:hint="eastAsia" w:ascii="黑体" w:hAnsi="黑体" w:eastAsia="黑体" w:cs="宋体"/>
          <w:color w:val="444444"/>
          <w:kern w:val="0"/>
          <w:sz w:val="32"/>
          <w:szCs w:val="32"/>
        </w:rPr>
        <w:t> </w:t>
      </w:r>
      <w:r>
        <w:rPr>
          <w:rFonts w:hint="eastAsia" w:ascii="仿宋_GB2312" w:hAnsi="宋体" w:eastAsia="仿宋_GB2312" w:cs="宋体"/>
          <w:color w:val="444444"/>
          <w:kern w:val="0"/>
          <w:sz w:val="32"/>
          <w:szCs w:val="32"/>
        </w:rPr>
        <w:t>税务总局关于促进服务业领域困难行业纾困发展有关增值税政策的公告》（财政部 税务总局公告2022年第11号）规定：生产、生活性服务业增值税加计抵减政策，执行期限延长至2022年12月31日；2022年1-12月，对纳税人提供公共交通运输服务取得的收入，免征增值税。</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（二）涉及企业所得税的政策及影响</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 税务总局关于中小微企业设备器具所得税税前扣除有关政策的公告》（财政部 税务总局公告2022年第12号）规定：中小微企业在2022年新购置的设备、器具，单位价值在500万元以上，最低折旧年限为3年的设备器具，单位价值的100%可在当年一次性税前扣除；最低折旧年限为4年、5年、10年的，单位价值的50%可在当年一次性税前扣除，其余50%按规定在剩余年度计算折旧进行税前扣除。</w:t>
      </w:r>
    </w:p>
    <w:p>
      <w:pPr>
        <w:widowControl/>
        <w:shd w:val="clear" w:color="auto" w:fill="FFFFFF"/>
        <w:spacing w:line="560" w:lineRule="atLeast"/>
        <w:ind w:firstLine="627"/>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（三）涉及“六税两费”的政策及对税收的影响</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《财政部 税务总局关于进一步实施小微企业“六税两费”减免政策的公告》（财政部 税务总局公告2022年第10号）规定：对增值税小规模纳税人、小型微利企业和个体工商户可以在50%的税额幅度内减征资源税、城市维护建设税、房产税、城镇土地使用税、印花税（不含证券交易印花税）、耕地占用税和教育费附加、地方教育附加。</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仿宋_GB2312" w:hAnsi="宋体" w:eastAsia="仿宋_GB2312" w:cs="宋体"/>
          <w:b/>
          <w:bCs/>
          <w:color w:val="444444"/>
          <w:kern w:val="0"/>
          <w:sz w:val="32"/>
          <w:szCs w:val="32"/>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44"/>
          <w:szCs w:val="44"/>
        </w:rPr>
        <w:t> </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44"/>
          <w:szCs w:val="44"/>
        </w:rPr>
        <w:t>2022年预算绩效工作开展情况说明</w:t>
      </w:r>
    </w:p>
    <w:p>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pPr>
        <w:widowControl/>
        <w:shd w:val="clear" w:color="auto" w:fill="FFFFFF"/>
        <w:spacing w:line="560" w:lineRule="atLeast"/>
        <w:ind w:firstLine="645"/>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2022年，渑池县财政局将继续预算绩效管理作为创新工作突破点，结合预算管理一体化系统，积极推动现代财政制度，提高财政管理科学化、规范化水平，提高财政资源配置效率和使用效益。根据《中华人民共和国预算法》、《中共中央 国务院关于全面实施预算绩效管理的意见》、《中共河南省 河南省人民政府关于全面实施预算绩效管理的实施意见》法律及文件要求，2022年继续实施全面实施预算管理，包含所有县级预算安排支出的资金。</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一是在编制</w:t>
      </w:r>
      <w:r>
        <w:rPr>
          <w:rFonts w:ascii="宋体" w:hAnsi="宋体" w:eastAsia="宋体" w:cs="宋体"/>
          <w:color w:val="444444"/>
          <w:kern w:val="0"/>
          <w:sz w:val="32"/>
          <w:szCs w:val="32"/>
        </w:rPr>
        <w:t>2022</w:t>
      </w:r>
      <w:r>
        <w:rPr>
          <w:rFonts w:hint="eastAsia" w:ascii="仿宋_GB2312" w:hAnsi="宋体" w:eastAsia="仿宋_GB2312" w:cs="宋体"/>
          <w:color w:val="444444"/>
          <w:kern w:val="0"/>
          <w:sz w:val="32"/>
          <w:szCs w:val="32"/>
        </w:rPr>
        <w:t>年预算时，把绩效评价结果作为安排下年度部门预算的重要依据，进一步优化财政资源配置，力争使财政资金的安排使用更趋合理、有效。要求各单位编报项目时，必须编制量化的绩效目标，明确资金用途和预期目标，经绩效评价后确定是否应纳入预算的项目和资金额度。</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二是注重绩效结果运用，把绩效评价结果与资金拨付和预算编制相结合，以评价结果作为预算安排和资金拨付的依据，更规范和高效地督促单位使用财政资金。项目单位在申请进度资金时需要填报的项目绩效目标落实情况进行再部署、再要求。</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三是全力推进绩效管理更好地服务财政中心工作，建成有渑池特色的预算绩效管理机制。以事前绩效评估为起点，将各环节绩效结果作为预算安排、内控分类考评和政府绩效考核的重要依据。不断改进绩效管理工作方式方法，逐步将绩效管理转入“精准施策”“靶向推进”，财政中心工作在哪，绩效管理就跟到哪，及时为预算决策和管理输送有用的绩效论断。建立全新的政府绩效考核机制，设置统一的考核指标，对不同单位在相同领域（项目）或相同单位在不同年度预算资金的使用效果进行统一评价。通过绩效评估评价制定并定期更新部门预算和绩效管理问题案例汇编，并与预算安排强挂钩，引导各单位重视和敬畏预算法规和财经纪律，编细编实预算。</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p>
    <w:p>
      <w:pPr>
        <w:widowControl/>
        <w:shd w:val="clear" w:color="auto" w:fill="FFFFFF"/>
        <w:spacing w:line="560" w:lineRule="atLeast"/>
        <w:ind w:firstLine="640"/>
        <w:jc w:val="center"/>
        <w:rPr>
          <w:rFonts w:ascii="宋体" w:hAnsi="宋体" w:eastAsia="宋体" w:cs="宋体"/>
          <w:color w:val="444444"/>
          <w:kern w:val="0"/>
          <w:sz w:val="24"/>
          <w:szCs w:val="24"/>
        </w:rPr>
      </w:pPr>
      <w:r>
        <w:rPr>
          <w:rFonts w:hint="eastAsia" w:ascii="宋体" w:hAnsi="宋体" w:eastAsia="宋体" w:cs="宋体"/>
          <w:b/>
          <w:bCs/>
          <w:color w:val="444444"/>
          <w:kern w:val="0"/>
          <w:sz w:val="36"/>
          <w:szCs w:val="36"/>
        </w:rPr>
        <w:t>关于2022年渑池县国有资本经营收支预算情的说  明</w:t>
      </w:r>
    </w:p>
    <w:p>
      <w:pPr>
        <w:widowControl/>
        <w:shd w:val="clear" w:color="auto" w:fill="FFFFFF"/>
        <w:spacing w:line="580" w:lineRule="atLeast"/>
        <w:ind w:firstLine="320" w:firstLineChars="100"/>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渑池县没有国有资本项目，不存在国有资本经营收支预算。</w:t>
      </w:r>
    </w:p>
    <w:p>
      <w:pPr>
        <w:widowControl/>
        <w:shd w:val="clear" w:color="auto" w:fill="FFFFFF"/>
        <w:spacing w:line="580" w:lineRule="atLeast"/>
        <w:ind w:firstLine="480"/>
        <w:jc w:val="center"/>
        <w:rPr>
          <w:rFonts w:ascii="仿宋_GB2312" w:hAnsi="宋体" w:eastAsia="仿宋_GB2312" w:cs="宋体"/>
          <w:b/>
          <w:bCs/>
          <w:color w:val="444444"/>
          <w:kern w:val="0"/>
          <w:sz w:val="36"/>
          <w:szCs w:val="36"/>
        </w:rPr>
      </w:pPr>
    </w:p>
    <w:p>
      <w:pPr>
        <w:widowControl/>
        <w:shd w:val="clear" w:color="auto" w:fill="FFFFFF"/>
        <w:spacing w:line="580" w:lineRule="atLeast"/>
        <w:ind w:firstLine="480"/>
        <w:jc w:val="center"/>
        <w:rPr>
          <w:rFonts w:ascii="仿宋_GB2312" w:hAnsi="宋体" w:eastAsia="仿宋_GB2312" w:cs="宋体"/>
          <w:b/>
          <w:bCs/>
          <w:color w:val="444444"/>
          <w:kern w:val="0"/>
          <w:sz w:val="36"/>
          <w:szCs w:val="36"/>
        </w:rPr>
      </w:pPr>
    </w:p>
    <w:p>
      <w:pPr>
        <w:widowControl/>
        <w:shd w:val="clear" w:color="auto" w:fill="FFFFFF"/>
        <w:spacing w:line="580" w:lineRule="atLeast"/>
        <w:ind w:firstLine="480"/>
        <w:jc w:val="center"/>
        <w:rPr>
          <w:rFonts w:ascii="宋体" w:hAnsi="宋体" w:eastAsia="宋体" w:cs="宋体"/>
          <w:color w:val="444444"/>
          <w:kern w:val="0"/>
          <w:sz w:val="24"/>
          <w:szCs w:val="24"/>
        </w:rPr>
      </w:pPr>
      <w:r>
        <w:rPr>
          <w:rFonts w:hint="eastAsia" w:ascii="仿宋_GB2312" w:hAnsi="宋体" w:eastAsia="仿宋_GB2312" w:cs="宋体"/>
          <w:b/>
          <w:bCs/>
          <w:color w:val="444444"/>
          <w:kern w:val="0"/>
          <w:sz w:val="36"/>
          <w:szCs w:val="36"/>
        </w:rPr>
        <w:t> </w:t>
      </w: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hint="eastAsia" w:ascii="宋体" w:hAnsi="宋体" w:eastAsia="宋体" w:cs="宋体"/>
          <w:b/>
          <w:bCs/>
          <w:color w:val="444444"/>
          <w:kern w:val="0"/>
          <w:sz w:val="36"/>
          <w:szCs w:val="36"/>
        </w:rPr>
      </w:pPr>
    </w:p>
    <w:p>
      <w:pPr>
        <w:widowControl/>
        <w:shd w:val="clear" w:color="auto" w:fill="FFFFFF"/>
        <w:spacing w:line="580" w:lineRule="atLeast"/>
        <w:ind w:firstLine="181"/>
        <w:jc w:val="center"/>
        <w:rPr>
          <w:rFonts w:ascii="宋体" w:hAnsi="宋体" w:eastAsia="宋体" w:cs="宋体"/>
          <w:b/>
          <w:bCs/>
          <w:color w:val="444444"/>
          <w:kern w:val="0"/>
          <w:sz w:val="36"/>
          <w:szCs w:val="36"/>
        </w:rPr>
      </w:pPr>
      <w:r>
        <w:rPr>
          <w:rFonts w:hint="eastAsia" w:ascii="宋体" w:hAnsi="宋体" w:eastAsia="宋体" w:cs="宋体"/>
          <w:b/>
          <w:bCs/>
          <w:color w:val="444444"/>
          <w:kern w:val="0"/>
          <w:sz w:val="36"/>
          <w:szCs w:val="36"/>
        </w:rPr>
        <w:t>关于2022年渑池县社会保险基金收支预算情况的</w:t>
      </w:r>
    </w:p>
    <w:p>
      <w:pPr>
        <w:widowControl/>
        <w:shd w:val="clear" w:color="auto" w:fill="FFFFFF"/>
        <w:spacing w:line="580" w:lineRule="atLeast"/>
        <w:ind w:firstLine="181"/>
        <w:jc w:val="center"/>
        <w:rPr>
          <w:rFonts w:ascii="宋体" w:hAnsi="宋体" w:eastAsia="宋体" w:cs="宋体"/>
          <w:b/>
          <w:bCs/>
          <w:color w:val="444444"/>
          <w:kern w:val="0"/>
          <w:sz w:val="36"/>
          <w:szCs w:val="36"/>
        </w:rPr>
      </w:pPr>
      <w:r>
        <w:rPr>
          <w:rFonts w:hint="eastAsia" w:ascii="宋体" w:hAnsi="宋体" w:eastAsia="宋体" w:cs="宋体"/>
          <w:b/>
          <w:bCs/>
          <w:color w:val="444444"/>
          <w:kern w:val="0"/>
          <w:sz w:val="36"/>
          <w:szCs w:val="36"/>
        </w:rPr>
        <w:t>说  明</w:t>
      </w:r>
    </w:p>
    <w:p>
      <w:pPr>
        <w:widowControl/>
        <w:shd w:val="clear" w:color="auto" w:fill="FFFFFF"/>
        <w:spacing w:line="60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r>
        <w:rPr>
          <w:rFonts w:ascii="宋体" w:hAnsi="宋体" w:eastAsia="宋体" w:cs="宋体"/>
          <w:color w:val="444444"/>
          <w:spacing w:val="3"/>
          <w:kern w:val="0"/>
          <w:sz w:val="32"/>
          <w:szCs w:val="32"/>
        </w:rPr>
        <w:t>2022</w:t>
      </w:r>
      <w:r>
        <w:rPr>
          <w:rFonts w:hint="eastAsia" w:ascii="仿宋_GB2312" w:hAnsi="宋体" w:eastAsia="仿宋_GB2312" w:cs="宋体"/>
          <w:color w:val="444444"/>
          <w:spacing w:val="3"/>
          <w:kern w:val="0"/>
          <w:sz w:val="32"/>
          <w:szCs w:val="32"/>
        </w:rPr>
        <w:t>年社会保险基金收入预算安排</w:t>
      </w:r>
      <w:r>
        <w:rPr>
          <w:rFonts w:ascii="宋体" w:hAnsi="宋体" w:eastAsia="宋体" w:cs="宋体"/>
          <w:color w:val="444444"/>
          <w:spacing w:val="3"/>
          <w:kern w:val="0"/>
          <w:sz w:val="32"/>
          <w:szCs w:val="32"/>
        </w:rPr>
        <w:t>76260</w:t>
      </w:r>
      <w:r>
        <w:rPr>
          <w:rFonts w:hint="eastAsia" w:ascii="仿宋_GB2312" w:hAnsi="宋体" w:eastAsia="仿宋_GB2312" w:cs="宋体"/>
          <w:color w:val="444444"/>
          <w:spacing w:val="3"/>
          <w:kern w:val="0"/>
          <w:sz w:val="32"/>
          <w:szCs w:val="32"/>
        </w:rPr>
        <w:t>万元，支出预算安排</w:t>
      </w:r>
      <w:r>
        <w:rPr>
          <w:rFonts w:ascii="宋体" w:hAnsi="宋体" w:eastAsia="宋体" w:cs="宋体"/>
          <w:color w:val="444444"/>
          <w:spacing w:val="3"/>
          <w:kern w:val="0"/>
          <w:sz w:val="32"/>
          <w:szCs w:val="32"/>
        </w:rPr>
        <w:t>70587</w:t>
      </w:r>
      <w:r>
        <w:rPr>
          <w:rFonts w:hint="eastAsia" w:ascii="仿宋_GB2312" w:hAnsi="宋体" w:eastAsia="仿宋_GB2312" w:cs="宋体"/>
          <w:color w:val="444444"/>
          <w:spacing w:val="3"/>
          <w:kern w:val="0"/>
          <w:sz w:val="32"/>
          <w:szCs w:val="32"/>
        </w:rPr>
        <w:t>万元。</w:t>
      </w:r>
    </w:p>
    <w:p>
      <w:pPr>
        <w:widowControl/>
        <w:shd w:val="clear" w:color="auto" w:fill="FFFFFF"/>
        <w:spacing w:line="600" w:lineRule="atLeast"/>
        <w:ind w:firstLine="652"/>
        <w:jc w:val="left"/>
        <w:rPr>
          <w:rFonts w:ascii="宋体" w:hAnsi="宋体" w:eastAsia="宋体" w:cs="宋体"/>
          <w:color w:val="444444"/>
          <w:kern w:val="0"/>
          <w:sz w:val="24"/>
          <w:szCs w:val="24"/>
        </w:rPr>
      </w:pPr>
      <w:r>
        <w:rPr>
          <w:rFonts w:hint="eastAsia" w:ascii="黑体" w:hAnsi="黑体" w:eastAsia="黑体" w:cs="宋体"/>
          <w:color w:val="444444"/>
          <w:spacing w:val="3"/>
          <w:kern w:val="0"/>
          <w:sz w:val="32"/>
          <w:szCs w:val="32"/>
        </w:rPr>
        <w:t>一、收入</w:t>
      </w:r>
      <w:r>
        <w:rPr>
          <w:rFonts w:ascii="宋体" w:hAnsi="宋体" w:eastAsia="宋体" w:cs="宋体"/>
          <w:color w:val="444444"/>
          <w:spacing w:val="3"/>
          <w:kern w:val="0"/>
          <w:sz w:val="32"/>
          <w:szCs w:val="32"/>
        </w:rPr>
        <w:t> </w:t>
      </w:r>
    </w:p>
    <w:p>
      <w:pPr>
        <w:widowControl/>
        <w:shd w:val="clear" w:color="auto" w:fill="FFFFFF"/>
        <w:spacing w:line="600" w:lineRule="atLeast"/>
        <w:ind w:firstLine="660"/>
        <w:jc w:val="left"/>
        <w:rPr>
          <w:rFonts w:ascii="宋体" w:hAnsi="宋体" w:eastAsia="宋体" w:cs="宋体"/>
          <w:color w:val="444444"/>
          <w:kern w:val="0"/>
          <w:sz w:val="24"/>
          <w:szCs w:val="24"/>
        </w:rPr>
      </w:pPr>
      <w:r>
        <w:rPr>
          <w:rFonts w:ascii="宋体" w:hAnsi="宋体" w:eastAsia="宋体" w:cs="宋体"/>
          <w:color w:val="444444"/>
          <w:spacing w:val="5"/>
          <w:kern w:val="0"/>
          <w:sz w:val="32"/>
          <w:szCs w:val="32"/>
        </w:rPr>
        <w:t>2022</w:t>
      </w:r>
      <w:r>
        <w:rPr>
          <w:rFonts w:hint="eastAsia" w:ascii="仿宋_GB2312" w:hAnsi="宋体" w:eastAsia="仿宋_GB2312" w:cs="宋体"/>
          <w:color w:val="444444"/>
          <w:spacing w:val="5"/>
          <w:kern w:val="0"/>
          <w:sz w:val="32"/>
          <w:szCs w:val="32"/>
        </w:rPr>
        <w:t>年社会保险基金收入预算安排</w:t>
      </w:r>
      <w:r>
        <w:rPr>
          <w:rFonts w:ascii="宋体" w:hAnsi="宋体" w:eastAsia="宋体" w:cs="宋体"/>
          <w:color w:val="444444"/>
          <w:spacing w:val="5"/>
          <w:kern w:val="0"/>
          <w:sz w:val="32"/>
          <w:szCs w:val="32"/>
        </w:rPr>
        <w:t>76260</w:t>
      </w:r>
      <w:r>
        <w:rPr>
          <w:rFonts w:hint="eastAsia" w:ascii="仿宋_GB2312" w:hAnsi="宋体" w:eastAsia="仿宋_GB2312" w:cs="宋体"/>
          <w:color w:val="444444"/>
          <w:spacing w:val="5"/>
          <w:kern w:val="0"/>
          <w:sz w:val="32"/>
          <w:szCs w:val="32"/>
        </w:rPr>
        <w:t>万元，其中：城镇职工基本医疗保险基金</w:t>
      </w:r>
      <w:r>
        <w:rPr>
          <w:rFonts w:ascii="宋体" w:hAnsi="宋体" w:eastAsia="宋体" w:cs="宋体"/>
          <w:color w:val="444444"/>
          <w:spacing w:val="5"/>
          <w:kern w:val="0"/>
          <w:sz w:val="32"/>
          <w:szCs w:val="32"/>
        </w:rPr>
        <w:t>13428</w:t>
      </w:r>
      <w:r>
        <w:rPr>
          <w:rFonts w:hint="eastAsia" w:ascii="仿宋_GB2312" w:hAnsi="宋体" w:eastAsia="仿宋_GB2312" w:cs="宋体"/>
          <w:color w:val="444444"/>
          <w:spacing w:val="5"/>
          <w:kern w:val="0"/>
          <w:sz w:val="32"/>
          <w:szCs w:val="32"/>
        </w:rPr>
        <w:t>万元，居民基本医疗保险基金</w:t>
      </w:r>
      <w:r>
        <w:rPr>
          <w:rFonts w:ascii="宋体" w:hAnsi="宋体" w:eastAsia="宋体" w:cs="宋体"/>
          <w:color w:val="444444"/>
          <w:spacing w:val="5"/>
          <w:kern w:val="0"/>
          <w:sz w:val="32"/>
          <w:szCs w:val="32"/>
        </w:rPr>
        <w:t>24300</w:t>
      </w:r>
      <w:r>
        <w:rPr>
          <w:rFonts w:hint="eastAsia" w:ascii="仿宋_GB2312" w:hAnsi="宋体" w:eastAsia="仿宋_GB2312" w:cs="宋体"/>
          <w:color w:val="444444"/>
          <w:spacing w:val="5"/>
          <w:kern w:val="0"/>
          <w:sz w:val="32"/>
          <w:szCs w:val="32"/>
        </w:rPr>
        <w:t>万元，居民社会养老保险基金</w:t>
      </w:r>
      <w:r>
        <w:rPr>
          <w:rFonts w:ascii="宋体" w:hAnsi="宋体" w:eastAsia="宋体" w:cs="宋体"/>
          <w:color w:val="444444"/>
          <w:spacing w:val="5"/>
          <w:kern w:val="0"/>
          <w:sz w:val="32"/>
          <w:szCs w:val="32"/>
        </w:rPr>
        <w:t>10370</w:t>
      </w:r>
      <w:r>
        <w:rPr>
          <w:rFonts w:hint="eastAsia" w:ascii="仿宋_GB2312" w:hAnsi="宋体" w:eastAsia="仿宋_GB2312" w:cs="宋体"/>
          <w:color w:val="444444"/>
          <w:spacing w:val="5"/>
          <w:kern w:val="0"/>
          <w:sz w:val="32"/>
          <w:szCs w:val="32"/>
        </w:rPr>
        <w:t>万元，机关事业养老保险基金</w:t>
      </w:r>
      <w:r>
        <w:rPr>
          <w:rFonts w:ascii="宋体" w:hAnsi="宋体" w:eastAsia="宋体" w:cs="宋体"/>
          <w:color w:val="444444"/>
          <w:spacing w:val="5"/>
          <w:kern w:val="0"/>
          <w:sz w:val="32"/>
          <w:szCs w:val="32"/>
        </w:rPr>
        <w:t>27212</w:t>
      </w:r>
      <w:r>
        <w:rPr>
          <w:rFonts w:hint="eastAsia" w:ascii="仿宋_GB2312" w:hAnsi="宋体" w:eastAsia="仿宋_GB2312" w:cs="宋体"/>
          <w:color w:val="444444"/>
          <w:spacing w:val="5"/>
          <w:kern w:val="0"/>
          <w:sz w:val="32"/>
          <w:szCs w:val="32"/>
        </w:rPr>
        <w:t>万元，工伤保险基金</w:t>
      </w:r>
      <w:r>
        <w:rPr>
          <w:rFonts w:ascii="宋体" w:hAnsi="宋体" w:eastAsia="宋体" w:cs="宋体"/>
          <w:color w:val="444444"/>
          <w:spacing w:val="5"/>
          <w:kern w:val="0"/>
          <w:sz w:val="32"/>
          <w:szCs w:val="32"/>
        </w:rPr>
        <w:t>950</w:t>
      </w:r>
      <w:r>
        <w:rPr>
          <w:rFonts w:hint="eastAsia" w:ascii="仿宋_GB2312" w:hAnsi="宋体" w:eastAsia="仿宋_GB2312" w:cs="宋体"/>
          <w:color w:val="444444"/>
          <w:spacing w:val="5"/>
          <w:kern w:val="0"/>
          <w:sz w:val="32"/>
          <w:szCs w:val="32"/>
        </w:rPr>
        <w:t>万元。</w:t>
      </w:r>
    </w:p>
    <w:p>
      <w:pPr>
        <w:widowControl/>
        <w:shd w:val="clear" w:color="auto" w:fill="FFFFFF"/>
        <w:spacing w:line="600" w:lineRule="atLeast"/>
        <w:ind w:firstLine="652"/>
        <w:jc w:val="left"/>
        <w:rPr>
          <w:rFonts w:ascii="宋体" w:hAnsi="宋体" w:eastAsia="宋体" w:cs="宋体"/>
          <w:color w:val="444444"/>
          <w:kern w:val="0"/>
          <w:sz w:val="24"/>
          <w:szCs w:val="24"/>
        </w:rPr>
      </w:pPr>
      <w:r>
        <w:rPr>
          <w:rFonts w:hint="eastAsia" w:ascii="黑体" w:hAnsi="黑体" w:eastAsia="黑体" w:cs="宋体"/>
          <w:color w:val="444444"/>
          <w:spacing w:val="3"/>
          <w:kern w:val="0"/>
          <w:sz w:val="32"/>
          <w:szCs w:val="32"/>
        </w:rPr>
        <w:t>二、支出</w:t>
      </w:r>
    </w:p>
    <w:p>
      <w:pPr>
        <w:widowControl/>
        <w:shd w:val="clear" w:color="auto" w:fill="FFFFFF"/>
        <w:spacing w:line="600" w:lineRule="atLeast"/>
        <w:ind w:firstLine="660"/>
        <w:jc w:val="left"/>
        <w:rPr>
          <w:rFonts w:ascii="宋体" w:hAnsi="宋体" w:eastAsia="宋体" w:cs="宋体"/>
          <w:color w:val="444444"/>
          <w:kern w:val="0"/>
          <w:sz w:val="24"/>
          <w:szCs w:val="24"/>
        </w:rPr>
      </w:pPr>
      <w:r>
        <w:rPr>
          <w:rFonts w:ascii="宋体" w:hAnsi="宋体" w:eastAsia="宋体" w:cs="宋体"/>
          <w:color w:val="444444"/>
          <w:spacing w:val="5"/>
          <w:kern w:val="0"/>
          <w:sz w:val="32"/>
          <w:szCs w:val="32"/>
        </w:rPr>
        <w:t>2022</w:t>
      </w:r>
      <w:r>
        <w:rPr>
          <w:rFonts w:hint="eastAsia" w:ascii="仿宋_GB2312" w:hAnsi="宋体" w:eastAsia="仿宋_GB2312" w:cs="宋体"/>
          <w:color w:val="444444"/>
          <w:spacing w:val="5"/>
          <w:kern w:val="0"/>
          <w:sz w:val="32"/>
          <w:szCs w:val="32"/>
        </w:rPr>
        <w:t>年社会保险基金支出预算安排</w:t>
      </w:r>
      <w:r>
        <w:rPr>
          <w:rFonts w:ascii="宋体" w:hAnsi="宋体" w:eastAsia="宋体" w:cs="宋体"/>
          <w:color w:val="444444"/>
          <w:spacing w:val="5"/>
          <w:kern w:val="0"/>
          <w:sz w:val="32"/>
          <w:szCs w:val="32"/>
        </w:rPr>
        <w:t>70587</w:t>
      </w:r>
      <w:r>
        <w:rPr>
          <w:rFonts w:hint="eastAsia" w:ascii="仿宋_GB2312" w:hAnsi="宋体" w:eastAsia="仿宋_GB2312" w:cs="宋体"/>
          <w:color w:val="444444"/>
          <w:spacing w:val="5"/>
          <w:kern w:val="0"/>
          <w:sz w:val="32"/>
          <w:szCs w:val="32"/>
        </w:rPr>
        <w:t>万元，其中：城镇职工基本医疗保险基金</w:t>
      </w:r>
      <w:r>
        <w:rPr>
          <w:rFonts w:ascii="宋体" w:hAnsi="宋体" w:eastAsia="宋体" w:cs="宋体"/>
          <w:color w:val="444444"/>
          <w:spacing w:val="5"/>
          <w:kern w:val="0"/>
          <w:sz w:val="32"/>
          <w:szCs w:val="32"/>
        </w:rPr>
        <w:t>12323</w:t>
      </w:r>
      <w:r>
        <w:rPr>
          <w:rFonts w:hint="eastAsia" w:ascii="仿宋_GB2312" w:hAnsi="宋体" w:eastAsia="仿宋_GB2312" w:cs="宋体"/>
          <w:color w:val="444444"/>
          <w:spacing w:val="5"/>
          <w:kern w:val="0"/>
          <w:sz w:val="32"/>
          <w:szCs w:val="32"/>
        </w:rPr>
        <w:t>万元，居民基本医疗保险基金</w:t>
      </w:r>
      <w:r>
        <w:rPr>
          <w:rFonts w:ascii="宋体" w:hAnsi="宋体" w:eastAsia="宋体" w:cs="宋体"/>
          <w:color w:val="444444"/>
          <w:spacing w:val="5"/>
          <w:kern w:val="0"/>
          <w:sz w:val="32"/>
          <w:szCs w:val="32"/>
        </w:rPr>
        <w:t>23291</w:t>
      </w:r>
      <w:r>
        <w:rPr>
          <w:rFonts w:hint="eastAsia" w:ascii="仿宋_GB2312" w:hAnsi="宋体" w:eastAsia="仿宋_GB2312" w:cs="宋体"/>
          <w:color w:val="444444"/>
          <w:spacing w:val="5"/>
          <w:kern w:val="0"/>
          <w:sz w:val="32"/>
          <w:szCs w:val="32"/>
        </w:rPr>
        <w:t>万元，居民社会养老保险基金</w:t>
      </w:r>
      <w:r>
        <w:rPr>
          <w:rFonts w:ascii="宋体" w:hAnsi="宋体" w:eastAsia="宋体" w:cs="宋体"/>
          <w:color w:val="444444"/>
          <w:spacing w:val="5"/>
          <w:kern w:val="0"/>
          <w:sz w:val="32"/>
          <w:szCs w:val="32"/>
        </w:rPr>
        <w:t>7111</w:t>
      </w:r>
      <w:r>
        <w:rPr>
          <w:rFonts w:hint="eastAsia" w:ascii="仿宋_GB2312" w:hAnsi="宋体" w:eastAsia="仿宋_GB2312" w:cs="宋体"/>
          <w:color w:val="444444"/>
          <w:spacing w:val="5"/>
          <w:kern w:val="0"/>
          <w:sz w:val="32"/>
          <w:szCs w:val="32"/>
        </w:rPr>
        <w:t>万元，机关事业养老保险基金</w:t>
      </w:r>
      <w:r>
        <w:rPr>
          <w:rFonts w:ascii="宋体" w:hAnsi="宋体" w:eastAsia="宋体" w:cs="宋体"/>
          <w:color w:val="444444"/>
          <w:spacing w:val="5"/>
          <w:kern w:val="0"/>
          <w:sz w:val="32"/>
          <w:szCs w:val="32"/>
        </w:rPr>
        <w:t>26962</w:t>
      </w:r>
      <w:r>
        <w:rPr>
          <w:rFonts w:hint="eastAsia" w:ascii="仿宋_GB2312" w:hAnsi="宋体" w:eastAsia="仿宋_GB2312" w:cs="宋体"/>
          <w:color w:val="444444"/>
          <w:spacing w:val="5"/>
          <w:kern w:val="0"/>
          <w:sz w:val="32"/>
          <w:szCs w:val="32"/>
        </w:rPr>
        <w:t>万元，工伤保险基金</w:t>
      </w:r>
      <w:r>
        <w:rPr>
          <w:rFonts w:ascii="宋体" w:hAnsi="宋体" w:eastAsia="宋体" w:cs="宋体"/>
          <w:color w:val="444444"/>
          <w:spacing w:val="5"/>
          <w:kern w:val="0"/>
          <w:sz w:val="32"/>
          <w:szCs w:val="32"/>
        </w:rPr>
        <w:t>900</w:t>
      </w:r>
      <w:r>
        <w:rPr>
          <w:rFonts w:hint="eastAsia" w:ascii="仿宋_GB2312" w:hAnsi="宋体" w:eastAsia="仿宋_GB2312" w:cs="宋体"/>
          <w:color w:val="444444"/>
          <w:spacing w:val="5"/>
          <w:kern w:val="0"/>
          <w:sz w:val="32"/>
          <w:szCs w:val="32"/>
        </w:rPr>
        <w:t>万元。</w:t>
      </w:r>
    </w:p>
    <w:p>
      <w:pPr>
        <w:widowControl/>
        <w:shd w:val="clear" w:color="auto" w:fill="FFFFFF"/>
        <w:spacing w:line="600" w:lineRule="atLeast"/>
        <w:ind w:firstLine="652"/>
        <w:jc w:val="left"/>
        <w:rPr>
          <w:rFonts w:ascii="宋体" w:hAnsi="宋体" w:eastAsia="宋体" w:cs="宋体"/>
          <w:color w:val="444444"/>
          <w:kern w:val="0"/>
          <w:sz w:val="24"/>
          <w:szCs w:val="24"/>
        </w:rPr>
      </w:pPr>
      <w:r>
        <w:rPr>
          <w:rFonts w:hint="eastAsia" w:ascii="黑体" w:hAnsi="黑体" w:eastAsia="黑体" w:cs="宋体"/>
          <w:color w:val="444444"/>
          <w:spacing w:val="3"/>
          <w:kern w:val="0"/>
          <w:sz w:val="32"/>
          <w:szCs w:val="32"/>
        </w:rPr>
        <w:t>二、结余</w:t>
      </w:r>
    </w:p>
    <w:p>
      <w:pPr>
        <w:widowControl/>
        <w:shd w:val="clear" w:color="auto" w:fill="FFFFFF"/>
        <w:spacing w:line="600" w:lineRule="atLeast"/>
        <w:ind w:firstLine="660"/>
        <w:jc w:val="left"/>
        <w:rPr>
          <w:rFonts w:ascii="宋体" w:hAnsi="宋体" w:eastAsia="宋体" w:cs="宋体"/>
          <w:color w:val="444444"/>
          <w:kern w:val="0"/>
          <w:sz w:val="24"/>
          <w:szCs w:val="24"/>
        </w:rPr>
      </w:pPr>
      <w:r>
        <w:rPr>
          <w:rFonts w:ascii="宋体" w:hAnsi="宋体" w:eastAsia="宋体" w:cs="宋体"/>
          <w:color w:val="444444"/>
          <w:spacing w:val="5"/>
          <w:kern w:val="0"/>
          <w:sz w:val="32"/>
          <w:szCs w:val="32"/>
        </w:rPr>
        <w:t>2022</w:t>
      </w:r>
      <w:r>
        <w:rPr>
          <w:rFonts w:hint="eastAsia" w:ascii="仿宋_GB2312" w:hAnsi="宋体" w:eastAsia="仿宋_GB2312" w:cs="宋体"/>
          <w:color w:val="444444"/>
          <w:spacing w:val="5"/>
          <w:kern w:val="0"/>
          <w:sz w:val="32"/>
          <w:szCs w:val="32"/>
        </w:rPr>
        <w:t>年社会保险基金支出预算安排</w:t>
      </w:r>
      <w:r>
        <w:rPr>
          <w:rFonts w:ascii="宋体" w:hAnsi="宋体" w:eastAsia="宋体" w:cs="宋体"/>
          <w:color w:val="444444"/>
          <w:spacing w:val="5"/>
          <w:kern w:val="0"/>
          <w:sz w:val="32"/>
          <w:szCs w:val="32"/>
        </w:rPr>
        <w:t>5673</w:t>
      </w:r>
      <w:r>
        <w:rPr>
          <w:rFonts w:hint="eastAsia" w:ascii="仿宋_GB2312" w:hAnsi="宋体" w:eastAsia="仿宋_GB2312" w:cs="宋体"/>
          <w:color w:val="444444"/>
          <w:spacing w:val="5"/>
          <w:kern w:val="0"/>
          <w:sz w:val="32"/>
          <w:szCs w:val="32"/>
        </w:rPr>
        <w:t>万元，其中：城镇职工基本医疗保险基金</w:t>
      </w:r>
      <w:r>
        <w:rPr>
          <w:rFonts w:ascii="宋体" w:hAnsi="宋体" w:eastAsia="宋体" w:cs="宋体"/>
          <w:color w:val="444444"/>
          <w:spacing w:val="5"/>
          <w:kern w:val="0"/>
          <w:sz w:val="32"/>
          <w:szCs w:val="32"/>
        </w:rPr>
        <w:t>1105</w:t>
      </w:r>
      <w:r>
        <w:rPr>
          <w:rFonts w:hint="eastAsia" w:ascii="仿宋_GB2312" w:hAnsi="宋体" w:eastAsia="仿宋_GB2312" w:cs="宋体"/>
          <w:color w:val="444444"/>
          <w:spacing w:val="5"/>
          <w:kern w:val="0"/>
          <w:sz w:val="32"/>
          <w:szCs w:val="32"/>
        </w:rPr>
        <w:t>万元，居民基本医疗保险基金</w:t>
      </w:r>
      <w:r>
        <w:rPr>
          <w:rFonts w:ascii="宋体" w:hAnsi="宋体" w:eastAsia="宋体" w:cs="宋体"/>
          <w:color w:val="444444"/>
          <w:spacing w:val="5"/>
          <w:kern w:val="0"/>
          <w:sz w:val="32"/>
          <w:szCs w:val="32"/>
        </w:rPr>
        <w:t>1009</w:t>
      </w:r>
      <w:r>
        <w:rPr>
          <w:rFonts w:hint="eastAsia" w:ascii="仿宋_GB2312" w:hAnsi="宋体" w:eastAsia="仿宋_GB2312" w:cs="宋体"/>
          <w:color w:val="444444"/>
          <w:spacing w:val="5"/>
          <w:kern w:val="0"/>
          <w:sz w:val="32"/>
          <w:szCs w:val="32"/>
        </w:rPr>
        <w:t>万元，居民社会养老保险基金</w:t>
      </w:r>
      <w:r>
        <w:rPr>
          <w:rFonts w:ascii="宋体" w:hAnsi="宋体" w:eastAsia="宋体" w:cs="宋体"/>
          <w:color w:val="444444"/>
          <w:spacing w:val="5"/>
          <w:kern w:val="0"/>
          <w:sz w:val="32"/>
          <w:szCs w:val="32"/>
        </w:rPr>
        <w:t>3259</w:t>
      </w:r>
      <w:r>
        <w:rPr>
          <w:rFonts w:hint="eastAsia" w:ascii="仿宋_GB2312" w:hAnsi="宋体" w:eastAsia="仿宋_GB2312" w:cs="宋体"/>
          <w:color w:val="444444"/>
          <w:spacing w:val="5"/>
          <w:kern w:val="0"/>
          <w:sz w:val="32"/>
          <w:szCs w:val="32"/>
        </w:rPr>
        <w:t>万元，机关事业养老保险基金</w:t>
      </w:r>
      <w:r>
        <w:rPr>
          <w:rFonts w:ascii="宋体" w:hAnsi="宋体" w:eastAsia="宋体" w:cs="宋体"/>
          <w:color w:val="444444"/>
          <w:spacing w:val="5"/>
          <w:kern w:val="0"/>
          <w:sz w:val="32"/>
          <w:szCs w:val="32"/>
        </w:rPr>
        <w:t>250</w:t>
      </w:r>
      <w:r>
        <w:rPr>
          <w:rFonts w:hint="eastAsia" w:ascii="仿宋_GB2312" w:hAnsi="宋体" w:eastAsia="仿宋_GB2312" w:cs="宋体"/>
          <w:color w:val="444444"/>
          <w:spacing w:val="5"/>
          <w:kern w:val="0"/>
          <w:sz w:val="32"/>
          <w:szCs w:val="32"/>
        </w:rPr>
        <w:t>万元，工伤保险基金</w:t>
      </w:r>
      <w:r>
        <w:rPr>
          <w:rFonts w:ascii="宋体" w:hAnsi="宋体" w:eastAsia="宋体" w:cs="宋体"/>
          <w:color w:val="444444"/>
          <w:spacing w:val="5"/>
          <w:kern w:val="0"/>
          <w:sz w:val="32"/>
          <w:szCs w:val="32"/>
        </w:rPr>
        <w:t>50</w:t>
      </w:r>
      <w:r>
        <w:rPr>
          <w:rFonts w:hint="eastAsia" w:ascii="仿宋_GB2312" w:hAnsi="宋体" w:eastAsia="仿宋_GB2312" w:cs="宋体"/>
          <w:color w:val="444444"/>
          <w:spacing w:val="5"/>
          <w:kern w:val="0"/>
          <w:sz w:val="32"/>
          <w:szCs w:val="32"/>
        </w:rPr>
        <w:t>万元。</w:t>
      </w:r>
    </w:p>
    <w:p>
      <w:pPr>
        <w:widowControl/>
        <w:shd w:val="clear" w:color="auto" w:fill="FFFFFF"/>
        <w:spacing w:line="480" w:lineRule="atLeast"/>
        <w:jc w:val="left"/>
        <w:rPr>
          <w:rFonts w:hint="eastAsia" w:eastAsiaTheme="minorEastAsia"/>
          <w:lang w:eastAsia="zh-CN"/>
        </w:rPr>
      </w:pPr>
      <w:r>
        <w:rPr>
          <w:rFonts w:hint="eastAsia" w:ascii="宋体" w:hAnsi="宋体" w:eastAsia="宋体" w:cs="宋体"/>
          <w:color w:val="444444"/>
          <w:kern w:val="0"/>
          <w:sz w:val="24"/>
          <w:szCs w:val="24"/>
        </w:rPr>
        <w:br w:type="textWrapp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roma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1302DD"/>
    <w:rsid w:val="001302DD"/>
    <w:rsid w:val="005A3351"/>
    <w:rsid w:val="00950EA9"/>
    <w:rsid w:val="009B791E"/>
    <w:rsid w:val="00C13A9C"/>
    <w:rsid w:val="00E017A6"/>
    <w:rsid w:val="435F5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Plain Text"/>
    <w:basedOn w:val="1"/>
    <w:link w:val="10"/>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4">
    <w:name w:val="Balloon Text"/>
    <w:basedOn w:val="1"/>
    <w:link w:val="12"/>
    <w:semiHidden/>
    <w:unhideWhenUsed/>
    <w:uiPriority w:val="99"/>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uiPriority w:val="99"/>
    <w:rPr>
      <w:color w:val="0000FF"/>
      <w:u w:val="single"/>
    </w:rPr>
  </w:style>
  <w:style w:type="character" w:customStyle="1" w:styleId="9">
    <w:name w:val="标题 2 Char"/>
    <w:basedOn w:val="7"/>
    <w:link w:val="2"/>
    <w:uiPriority w:val="9"/>
    <w:rPr>
      <w:rFonts w:ascii="宋体" w:hAnsi="宋体" w:eastAsia="宋体" w:cs="宋体"/>
      <w:b/>
      <w:bCs/>
      <w:kern w:val="0"/>
      <w:sz w:val="36"/>
      <w:szCs w:val="36"/>
    </w:rPr>
  </w:style>
  <w:style w:type="character" w:customStyle="1" w:styleId="10">
    <w:name w:val="纯文本 Char"/>
    <w:basedOn w:val="7"/>
    <w:link w:val="3"/>
    <w:semiHidden/>
    <w:uiPriority w:val="99"/>
    <w:rPr>
      <w:rFonts w:ascii="宋体" w:hAnsi="宋体" w:eastAsia="宋体" w:cs="宋体"/>
      <w:kern w:val="0"/>
      <w:sz w:val="24"/>
      <w:szCs w:val="24"/>
    </w:rPr>
  </w:style>
  <w:style w:type="paragraph" w:customStyle="1" w:styleId="11">
    <w:name w:val="customunionstyle"/>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批注框文本 Char"/>
    <w:basedOn w:val="7"/>
    <w:link w:val="4"/>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3FBB2E4-7234-4971-A683-058234809FC2}">
  <ds:schemaRefs/>
</ds:datastoreItem>
</file>

<file path=docProps/app.xml><?xml version="1.0" encoding="utf-8"?>
<Properties xmlns="http://schemas.openxmlformats.org/officeDocument/2006/extended-properties" xmlns:vt="http://schemas.openxmlformats.org/officeDocument/2006/docPropsVTypes">
  <Template>Normal</Template>
  <Pages>26</Pages>
  <Words>7662</Words>
  <Characters>8878</Characters>
  <Lines>65</Lines>
  <Paragraphs>18</Paragraphs>
  <TotalTime>1</TotalTime>
  <ScaleCrop>false</ScaleCrop>
  <LinksUpToDate>false</LinksUpToDate>
  <CharactersWithSpaces>8982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2022-09-06T00:39:00Z</dcterms:created>
  <dc:creator>xb21cn</dc:creator>
  <cp:lastModifiedBy>麦秧秧</cp:lastModifiedBy>
  <dcterms:modified xsi:type="dcterms:W3CDTF">2022-09-08T08:12:10Z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62CA1D8D19154C8189DA6A970A96929F</vt:lpwstr>
  </property>
</Properties>
</file>