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9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w:t>
      </w:r>
      <w:r>
        <w:rPr>
          <w:rFonts w:hint="eastAsia" w:ascii="仿宋_GB2312" w:hAnsi="仿宋_GB2312" w:eastAsia="仿宋_GB2312" w:cs="仿宋_GB2312"/>
          <w:color w:val="auto"/>
          <w:sz w:val="32"/>
          <w:szCs w:val="32"/>
          <w:lang w:val="en-US" w:eastAsia="zh-CN"/>
        </w:rPr>
        <w:t>35</w:t>
      </w:r>
    </w:p>
    <w:p>
      <w:pPr>
        <w:keepNext w:val="0"/>
        <w:keepLines w:val="0"/>
        <w:pageBreakBefore w:val="0"/>
        <w:widowControl w:val="0"/>
        <w:tabs>
          <w:tab w:val="left" w:pos="6840"/>
        </w:tabs>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rPr>
      </w:pPr>
    </w:p>
    <w:p>
      <w:pPr>
        <w:pageBreakBefore w:val="0"/>
        <w:widowControl w:val="0"/>
        <w:kinsoku/>
        <w:wordWrap/>
        <w:overflowPunct/>
        <w:topLinePunct w:val="0"/>
        <w:autoSpaceDE/>
        <w:autoSpaceDN/>
        <w:bidi w:val="0"/>
        <w:adjustRightInd w:val="0"/>
        <w:snapToGrid w:val="0"/>
        <w:spacing w:line="64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wordWrap/>
        <w:overflowPunct/>
        <w:topLinePunct w:val="0"/>
        <w:autoSpaceDE/>
        <w:autoSpaceDN/>
        <w:bidi w:val="0"/>
        <w:adjustRightInd w:val="0"/>
        <w:snapToGrid w:val="0"/>
        <w:spacing w:line="640" w:lineRule="exact"/>
        <w:jc w:val="center"/>
        <w:textAlignment w:val="auto"/>
        <w:outlineLvl w:val="0"/>
        <w:rPr>
          <w:rFonts w:hint="eastAsia" w:ascii="仿宋_GB2312" w:hAnsi="仿宋_GB2312" w:eastAsia="仿宋_GB2312" w:cs="仿宋_GB2312"/>
          <w:b w:val="0"/>
          <w:color w:val="auto"/>
          <w:sz w:val="44"/>
          <w:szCs w:val="44"/>
        </w:rPr>
      </w:pPr>
      <w:bookmarkStart w:id="0" w:name="_Toc24655"/>
      <w:r>
        <w:rPr>
          <w:rFonts w:hint="eastAsia" w:ascii="仿宋_GB2312" w:hAnsi="仿宋_GB2312" w:eastAsia="仿宋_GB2312" w:cs="仿宋_GB2312"/>
          <w:b w:val="0"/>
          <w:color w:val="auto"/>
          <w:sz w:val="44"/>
          <w:szCs w:val="44"/>
        </w:rPr>
        <w:t>行政处罚事先（听证）告知书</w:t>
      </w:r>
      <w:bookmarkEnd w:id="0"/>
    </w:p>
    <w:p>
      <w:pPr>
        <w:keepNext w:val="0"/>
        <w:keepLines w:val="0"/>
        <w:pageBreakBefore w:val="0"/>
        <w:widowControl w:val="0"/>
        <w:kinsoku/>
        <w:wordWrap/>
        <w:overflowPunct/>
        <w:topLinePunct w:val="0"/>
        <w:autoSpaceDE/>
        <w:autoSpaceDN/>
        <w:bidi w:val="0"/>
        <w:adjustRightInd w:val="0"/>
        <w:snapToGrid w:val="0"/>
        <w:spacing w:line="640" w:lineRule="exact"/>
        <w:jc w:val="right"/>
        <w:textAlignment w:val="auto"/>
        <w:rPr>
          <w:rFonts w:hint="eastAsia" w:ascii="仿宋_GB2312" w:hAnsi="仿宋_GB2312" w:eastAsia="仿宋_GB2312" w:cs="仿宋_GB2312"/>
          <w:color w:val="auto"/>
          <w:u w:val="none"/>
        </w:rPr>
      </w:pPr>
      <w:r>
        <w:rPr>
          <w:rFonts w:hint="eastAsia" w:ascii="仿宋_GB2312" w:hAnsi="仿宋_GB2312" w:eastAsia="仿宋_GB2312" w:cs="仿宋_GB2312"/>
          <w:color w:val="auto"/>
          <w:sz w:val="32"/>
          <w:szCs w:val="32"/>
          <w:u w:val="none"/>
        </w:rPr>
        <w:t>豫xxxx环罚告字〔xxxx〕x号</w:t>
      </w:r>
    </w:p>
    <w:p>
      <w:pPr>
        <w:adjustRightInd w:val="0"/>
        <w:snapToGrid w:val="0"/>
        <w:spacing w:line="360" w:lineRule="exact"/>
        <w:rPr>
          <w:rFonts w:hint="eastAsia" w:ascii="仿宋_GB2312" w:hAnsi="仿宋_GB2312" w:eastAsia="仿宋_GB2312" w:cs="仿宋_GB2312"/>
          <w:color w:val="auto"/>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320" w:lineRule="exact"/>
        <w:ind w:right="0" w:firstLine="480" w:firstLineChars="200"/>
        <w:jc w:val="left"/>
        <w:textAlignment w:val="auto"/>
        <w:rPr>
          <w:rFonts w:hint="eastAsia" w:ascii="仿宋_GB2312" w:hAnsi="仿宋_GB2312" w:eastAsia="仿宋_GB2312" w:cs="仿宋_GB2312"/>
          <w:b w:val="0"/>
          <w:color w:val="auto"/>
          <w:sz w:val="24"/>
          <w:szCs w:val="24"/>
          <w:u w:val="single"/>
          <w:lang w:val="en-US" w:eastAsia="zh-CN"/>
        </w:rPr>
      </w:pPr>
      <w:r>
        <w:rPr>
          <w:rFonts w:hint="eastAsia" w:ascii="仿宋_GB2312" w:hAnsi="仿宋_GB2312" w:eastAsia="仿宋_GB2312" w:cs="仿宋_GB2312"/>
          <w:b w:val="0"/>
          <w:color w:val="auto"/>
          <w:sz w:val="24"/>
          <w:szCs w:val="24"/>
          <w:u w:val="none"/>
          <w:lang w:val="en-US" w:eastAsia="zh-CN"/>
        </w:rPr>
        <w:t>□单位名称：</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none"/>
          <w:lang w:val="en-US" w:eastAsia="zh-CN"/>
        </w:rPr>
        <w:t>统一社会信用代码：</w:t>
      </w:r>
      <w:r>
        <w:rPr>
          <w:rFonts w:hint="eastAsia" w:ascii="仿宋_GB2312" w:hAnsi="仿宋_GB2312" w:eastAsia="仿宋_GB2312" w:cs="仿宋_GB2312"/>
          <w:b w:val="0"/>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right="0" w:firstLine="0" w:firstLineChars="0"/>
        <w:jc w:val="left"/>
        <w:textAlignment w:val="auto"/>
        <w:rPr>
          <w:rFonts w:hint="eastAsia" w:ascii="仿宋_GB2312" w:hAnsi="仿宋_GB2312" w:eastAsia="仿宋_GB2312" w:cs="仿宋_GB2312"/>
          <w:b w:val="0"/>
          <w:color w:val="auto"/>
          <w:sz w:val="24"/>
          <w:szCs w:val="24"/>
          <w:u w:val="single"/>
          <w:lang w:val="en-US" w:eastAsia="zh-CN"/>
        </w:rPr>
      </w:pPr>
      <w:r>
        <w:rPr>
          <w:rFonts w:hint="eastAsia" w:ascii="仿宋_GB2312" w:hAnsi="仿宋_GB2312" w:eastAsia="仿宋_GB2312" w:cs="仿宋_GB2312"/>
          <w:b w:val="0"/>
          <w:color w:val="auto"/>
          <w:sz w:val="24"/>
          <w:szCs w:val="24"/>
          <w:u w:val="none"/>
          <w:lang w:val="en-US" w:eastAsia="zh-CN"/>
        </w:rPr>
        <w:t>地址：</w:t>
      </w:r>
      <w:r>
        <w:rPr>
          <w:rFonts w:hint="eastAsia" w:ascii="仿宋_GB2312" w:hAnsi="仿宋_GB2312" w:eastAsia="仿宋_GB2312" w:cs="仿宋_GB2312"/>
          <w:b w:val="0"/>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right="0" w:firstLine="480" w:firstLineChars="200"/>
        <w:jc w:val="left"/>
        <w:textAlignment w:val="auto"/>
        <w:rPr>
          <w:rFonts w:hint="eastAsia" w:ascii="仿宋_GB2312" w:hAnsi="仿宋_GB2312" w:eastAsia="仿宋_GB2312" w:cs="仿宋_GB2312"/>
          <w:b w:val="0"/>
          <w:color w:val="auto"/>
          <w:sz w:val="24"/>
          <w:szCs w:val="24"/>
          <w:u w:val="single"/>
          <w:lang w:val="en-US" w:eastAsia="zh-CN"/>
        </w:rPr>
      </w:pPr>
      <w:r>
        <w:rPr>
          <w:rFonts w:hint="eastAsia" w:ascii="仿宋_GB2312" w:hAnsi="仿宋_GB2312" w:eastAsia="仿宋_GB2312" w:cs="仿宋_GB2312"/>
          <w:b w:val="0"/>
          <w:color w:val="auto"/>
          <w:sz w:val="24"/>
          <w:szCs w:val="24"/>
          <w:u w:val="none"/>
          <w:lang w:val="en-US" w:eastAsia="zh-CN"/>
        </w:rPr>
        <w:t>□个人姓名：</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none"/>
          <w:lang w:val="en-US" w:eastAsia="zh-CN"/>
        </w:rPr>
        <w:t>证件类型：</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none"/>
          <w:lang w:val="en-US" w:eastAsia="zh-CN"/>
        </w:rPr>
        <w:t>证件号码：</w:t>
      </w:r>
      <w:r>
        <w:rPr>
          <w:rFonts w:hint="eastAsia" w:ascii="仿宋_GB2312" w:hAnsi="仿宋_GB2312" w:eastAsia="仿宋_GB2312" w:cs="仿宋_GB2312"/>
          <w:b w:val="0"/>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right="0" w:firstLine="0" w:firstLineChars="0"/>
        <w:jc w:val="left"/>
        <w:textAlignment w:val="auto"/>
        <w:rPr>
          <w:rFonts w:hint="eastAsia" w:ascii="仿宋_GB2312" w:hAnsi="仿宋_GB2312" w:eastAsia="仿宋_GB2312" w:cs="仿宋_GB2312"/>
          <w:b w:val="0"/>
          <w:color w:val="auto"/>
          <w:sz w:val="24"/>
          <w:szCs w:val="24"/>
          <w:u w:val="single"/>
          <w:lang w:val="en-US" w:eastAsia="zh-CN"/>
        </w:rPr>
      </w:pPr>
      <w:r>
        <w:rPr>
          <w:rFonts w:hint="eastAsia" w:ascii="仿宋_GB2312" w:hAnsi="仿宋_GB2312" w:eastAsia="仿宋_GB2312" w:cs="仿宋_GB2312"/>
          <w:b w:val="0"/>
          <w:color w:val="auto"/>
          <w:sz w:val="24"/>
          <w:szCs w:val="24"/>
          <w:u w:val="none"/>
          <w:lang w:val="en-US" w:eastAsia="zh-CN"/>
        </w:rPr>
        <w:t>住址：</w:t>
      </w:r>
      <w:r>
        <w:rPr>
          <w:rFonts w:hint="eastAsia" w:ascii="仿宋_GB2312" w:hAnsi="仿宋_GB2312" w:eastAsia="仿宋_GB2312" w:cs="仿宋_GB2312"/>
          <w:b w:val="0"/>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我厅（局）于</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年</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月</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日对你（单位）进行了调查，发现你（单位</w:t>
      </w:r>
      <w:r>
        <w:rPr>
          <w:rFonts w:hint="eastAsia" w:ascii="仿宋_GB2312" w:hAnsi="仿宋_GB2312" w:eastAsia="仿宋_GB2312" w:cs="仿宋_GB2312"/>
          <w:color w:val="auto"/>
          <w:sz w:val="24"/>
          <w:szCs w:val="24"/>
          <w:lang w:val="en"/>
        </w:rPr>
        <w:t>）</w:t>
      </w:r>
      <w:r>
        <w:rPr>
          <w:rFonts w:hint="eastAsia" w:ascii="仿宋_GB2312" w:hAnsi="仿宋_GB2312" w:eastAsia="仿宋_GB2312" w:cs="仿宋_GB2312"/>
          <w:color w:val="auto"/>
          <w:sz w:val="24"/>
          <w:szCs w:val="24"/>
        </w:rPr>
        <w:t>实施了以下环境违法行为：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480" w:firstLineChars="20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u w:val="single"/>
        </w:rPr>
        <w:t xml:space="preserve">（陈述违法事实，如违法行为发生的时间、地点、情节、构成要件、危害后果等内容）                                                               </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你（单位）的上述行为违反了</w:t>
      </w:r>
      <w:r>
        <w:rPr>
          <w:rFonts w:hint="eastAsia" w:ascii="仿宋_GB2312" w:hAnsi="仿宋_GB2312" w:eastAsia="仿宋_GB2312" w:cs="仿宋_GB2312"/>
          <w:color w:val="auto"/>
          <w:sz w:val="24"/>
          <w:szCs w:val="24"/>
          <w:u w:val="single"/>
        </w:rPr>
        <w:t xml:space="preserve">  （相关法律、法规、规章名称及条、款、项具体内容）  </w:t>
      </w:r>
      <w:r>
        <w:rPr>
          <w:rFonts w:hint="eastAsia" w:ascii="仿宋_GB2312" w:hAnsi="仿宋_GB2312" w:eastAsia="仿宋_GB2312" w:cs="仿宋_GB2312"/>
          <w:color w:val="auto"/>
          <w:sz w:val="24"/>
          <w:szCs w:val="24"/>
        </w:rPr>
        <w:t>的规定。</w:t>
      </w:r>
    </w:p>
    <w:p>
      <w:pPr>
        <w:keepNext w:val="0"/>
        <w:keepLines w:val="0"/>
        <w:pageBreakBefore w:val="0"/>
        <w:widowControl w:val="0"/>
        <w:kinsoku/>
        <w:wordWrap/>
        <w:overflowPunct/>
        <w:topLinePunct w:val="0"/>
        <w:autoSpaceDE/>
        <w:autoSpaceDN/>
        <w:bidi w:val="0"/>
        <w:adjustRightInd w:val="0"/>
        <w:snapToGrid w:val="0"/>
        <w:spacing w:line="320" w:lineRule="exact"/>
        <w:ind w:left="399" w:leftChars="19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以上事实有</w:t>
      </w:r>
      <w:r>
        <w:rPr>
          <w:rFonts w:hint="eastAsia" w:ascii="仿宋_GB2312" w:hAnsi="仿宋_GB2312" w:eastAsia="仿宋_GB2312" w:cs="仿宋_GB2312"/>
          <w:color w:val="auto"/>
          <w:sz w:val="24"/>
          <w:szCs w:val="24"/>
          <w:u w:val="single"/>
        </w:rPr>
        <w:t xml:space="preserve"> （列举证据形式，阐述证据所要证明的内容）  </w:t>
      </w:r>
      <w:r>
        <w:rPr>
          <w:rFonts w:hint="eastAsia" w:ascii="仿宋_GB2312" w:hAnsi="仿宋_GB2312" w:eastAsia="仿宋_GB2312" w:cs="仿宋_GB2312"/>
          <w:color w:val="auto"/>
          <w:sz w:val="24"/>
          <w:szCs w:val="24"/>
        </w:rPr>
        <w:t>等证据为凭。</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依据</w:t>
      </w:r>
      <w:r>
        <w:rPr>
          <w:rFonts w:hint="eastAsia" w:ascii="仿宋_GB2312" w:hAnsi="仿宋_GB2312" w:eastAsia="仿宋_GB2312" w:cs="仿宋_GB2312"/>
          <w:color w:val="auto"/>
          <w:sz w:val="24"/>
          <w:szCs w:val="24"/>
          <w:u w:val="single"/>
        </w:rPr>
        <w:t xml:space="preserve">  （相关法律、法规、规章名称及条、款、项具体内容）  </w:t>
      </w:r>
      <w:r>
        <w:rPr>
          <w:rFonts w:hint="eastAsia" w:ascii="仿宋_GB2312" w:hAnsi="仿宋_GB2312" w:eastAsia="仿宋_GB2312" w:cs="仿宋_GB2312"/>
          <w:color w:val="auto"/>
          <w:sz w:val="24"/>
          <w:szCs w:val="24"/>
        </w:rPr>
        <w:t>的规定，根据你（单位）违法行为的事实、性质、情节、社会危害程度和相关证据，</w:t>
      </w:r>
      <w:r>
        <w:rPr>
          <w:rFonts w:hint="eastAsia" w:ascii="仿宋_GB2312" w:hAnsi="仿宋_GB2312" w:eastAsia="仿宋_GB2312" w:cs="仿宋_GB2312"/>
          <w:color w:val="auto"/>
          <w:sz w:val="24"/>
          <w:szCs w:val="24"/>
          <w:u w:val="single"/>
        </w:rPr>
        <w:t>参照《河南省生态环境行政处罚裁量基准》：（结合当事人违法行为，逐条列出裁量因素、裁量因素内容和对应裁量等级，并将各项因素套入公式中进行计算，列出表格和计算过程，得出最终结果。建议从轻、减轻、从重处罚的，应当说明理由）。</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我厅（局）拟对你（单位）作出如下行政处罚：</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w:t>
      </w:r>
    </w:p>
    <w:p>
      <w:pPr>
        <w:keepNext w:val="0"/>
        <w:keepLines w:val="0"/>
        <w:pageBreakBefore w:val="0"/>
        <w:widowControl w:val="0"/>
        <w:kinsoku/>
        <w:wordWrap/>
        <w:overflowPunct/>
        <w:topLinePunct w:val="0"/>
        <w:autoSpaceDE/>
        <w:autoSpaceDN/>
        <w:bidi w:val="0"/>
        <w:spacing w:line="32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w:t>
      </w:r>
    </w:p>
    <w:p>
      <w:pPr>
        <w:keepNext w:val="0"/>
        <w:keepLines w:val="0"/>
        <w:pageBreakBefore w:val="0"/>
        <w:widowControl w:val="0"/>
        <w:kinsoku/>
        <w:wordWrap/>
        <w:overflowPunct/>
        <w:topLinePunct w:val="0"/>
        <w:autoSpaceDE/>
        <w:autoSpaceDN/>
        <w:bidi w:val="0"/>
        <w:spacing w:line="32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color w:val="auto"/>
          <w:sz w:val="24"/>
          <w:szCs w:val="24"/>
        </w:rPr>
        <w:t>根据《中华人民共和国行政处罚法》第四十四条、第四十五条的规定，你（单位）有权进行陈述、申辩和听证。你（单位）可在收到本告知书之日起</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日内向我厅（局）提出陈述、申辩意见。逾期未陈述、申辩的，视为你</w:t>
      </w:r>
      <w:r>
        <w:rPr>
          <w:rFonts w:hint="eastAsia" w:ascii="仿宋_GB2312" w:hAnsi="仿宋_GB2312" w:eastAsia="仿宋_GB2312" w:cs="仿宋_GB2312"/>
          <w:color w:val="auto"/>
          <w:sz w:val="24"/>
          <w:szCs w:val="24"/>
          <w:lang w:val="en"/>
        </w:rPr>
        <w:t>（</w:t>
      </w:r>
      <w:r>
        <w:rPr>
          <w:rFonts w:hint="eastAsia" w:ascii="仿宋_GB2312" w:hAnsi="仿宋_GB2312" w:eastAsia="仿宋_GB2312" w:cs="仿宋_GB2312"/>
          <w:color w:val="auto"/>
          <w:sz w:val="24"/>
          <w:szCs w:val="24"/>
        </w:rPr>
        <w:t>单位</w:t>
      </w:r>
      <w:r>
        <w:rPr>
          <w:rFonts w:hint="eastAsia" w:ascii="仿宋_GB2312" w:hAnsi="仿宋_GB2312" w:eastAsia="仿宋_GB2312" w:cs="仿宋_GB2312"/>
          <w:color w:val="auto"/>
          <w:sz w:val="24"/>
          <w:szCs w:val="24"/>
          <w:lang w:val="en"/>
        </w:rPr>
        <w:t>）</w:t>
      </w:r>
      <w:r>
        <w:rPr>
          <w:rFonts w:hint="eastAsia" w:ascii="仿宋_GB2312" w:hAnsi="仿宋_GB2312" w:eastAsia="仿宋_GB2312" w:cs="仿宋_GB2312"/>
          <w:color w:val="auto"/>
          <w:sz w:val="24"/>
          <w:szCs w:val="24"/>
        </w:rPr>
        <w:t xml:space="preserve"> 放弃陈述、申辩权利。</w:t>
      </w:r>
    </w:p>
    <w:p>
      <w:pPr>
        <w:keepNext w:val="0"/>
        <w:keepLines w:val="0"/>
        <w:pageBreakBefore w:val="0"/>
        <w:widowControl w:val="0"/>
        <w:kinsoku/>
        <w:wordWrap/>
        <w:overflowPunct/>
        <w:topLinePunct w:val="0"/>
        <w:autoSpaceDE/>
        <w:autoSpaceDN/>
        <w:bidi w:val="0"/>
        <w:spacing w:line="320" w:lineRule="exact"/>
        <w:ind w:firstLine="480" w:firstLineChars="20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color w:val="auto"/>
          <w:sz w:val="24"/>
          <w:szCs w:val="24"/>
        </w:rPr>
        <w:t>根据《中华人民共和国行政处罚法》第六十三条、第六十四条的规定，你（单位）有要求举行听证的权利。你（单位）如果要求听证，可在收到本告知书之日起5日内向我厅（局）提出申请；逾期未提出听证申请的，视为你（单位）放弃听证权利。</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联系人：</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电    话：</w:t>
      </w:r>
      <w:r>
        <w:rPr>
          <w:rFonts w:hint="eastAsia" w:ascii="仿宋_GB2312" w:hAnsi="仿宋_GB2312" w:eastAsia="仿宋_GB2312" w:cs="仿宋_GB2312"/>
          <w:color w:val="auto"/>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rPr>
        <w:t>地  址：</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rPr>
        <w:t>邮政编码：</w:t>
      </w:r>
      <w:r>
        <w:rPr>
          <w:rFonts w:hint="eastAsia" w:ascii="仿宋_GB2312" w:hAnsi="仿宋_GB2312" w:eastAsia="仿宋_GB2312" w:cs="仿宋_GB2312"/>
          <w:color w:val="auto"/>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firstLine="0" w:firstLineChars="0"/>
        <w:jc w:val="righ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×××生态环境厅（局）（印章）</w:t>
      </w:r>
    </w:p>
    <w:p>
      <w:pPr>
        <w:adjustRightInd w:val="0"/>
        <w:snapToGrid w:val="0"/>
        <w:spacing w:line="320" w:lineRule="exact"/>
        <w:ind w:left="4200" w:leftChars="2000" w:firstLine="3000" w:firstLineChars="1250"/>
        <w:jc w:val="left"/>
        <w:rPr>
          <w:rFonts w:hint="eastAsia" w:ascii="仿宋_GB2312" w:hAnsi="仿宋_GB2312" w:eastAsia="仿宋_GB2312" w:cs="仿宋_GB2312"/>
          <w:bCs/>
          <w:color w:val="auto"/>
          <w:sz w:val="24"/>
          <w:szCs w:val="24"/>
          <w:lang w:val="en"/>
        </w:rPr>
      </w:pPr>
      <w:r>
        <w:rPr>
          <w:rFonts w:hint="eastAsia" w:ascii="仿宋_GB2312" w:hAnsi="仿宋_GB2312" w:eastAsia="仿宋_GB2312" w:cs="仿宋_GB2312"/>
          <w:color w:val="auto"/>
          <w:sz w:val="24"/>
          <w:szCs w:val="24"/>
        </w:rPr>
        <w:t>年  月  日</w:t>
      </w: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70" w:lineRule="exact"/>
        <w:ind w:firstLine="560" w:firstLineChars="200"/>
        <w:textAlignment w:val="auto"/>
        <w:outlineLvl w:val="9"/>
        <w:rPr>
          <w:rFonts w:hint="eastAsia" w:ascii="仿宋_GB2312" w:hAnsi="仿宋_GB2312" w:eastAsia="仿宋_GB2312" w:cs="仿宋_GB2312"/>
          <w:color w:val="auto"/>
          <w:sz w:val="28"/>
          <w:szCs w:val="28"/>
        </w:rPr>
      </w:pPr>
      <w:bookmarkStart w:id="1" w:name="_Toc10728"/>
      <w:r>
        <w:rPr>
          <w:rFonts w:hint="eastAsia" w:ascii="仿宋_GB2312" w:hAnsi="仿宋_GB2312" w:eastAsia="仿宋_GB2312" w:cs="仿宋_GB2312"/>
          <w:color w:val="auto"/>
          <w:sz w:val="28"/>
          <w:szCs w:val="28"/>
        </w:rPr>
        <w:t>一、适用范围</w:t>
      </w:r>
      <w:bookmarkEnd w:id="1"/>
    </w:p>
    <w:p>
      <w:pPr>
        <w:keepNext w:val="0"/>
        <w:keepLines w:val="0"/>
        <w:pageBreakBefore w:val="0"/>
        <w:widowControl w:val="0"/>
        <w:kinsoku/>
        <w:wordWrap/>
        <w:overflowPunct/>
        <w:topLinePunct w:val="0"/>
        <w:autoSpaceDE/>
        <w:autoSpaceDN/>
        <w:bidi w:val="0"/>
        <w:adjustRightInd w:val="0"/>
        <w:snapToGrid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（一）生态环境部门外部文书，送达当事人。</w:t>
      </w:r>
    </w:p>
    <w:p>
      <w:pPr>
        <w:pStyle w:val="6"/>
        <w:keepNext w:val="0"/>
        <w:keepLines w:val="0"/>
        <w:pageBreakBefore w:val="0"/>
        <w:widowControl w:val="0"/>
        <w:kinsoku/>
        <w:wordWrap/>
        <w:overflowPunct/>
        <w:topLinePunct w:val="0"/>
        <w:autoSpaceDE/>
        <w:autoSpaceDN/>
        <w:bidi w:val="0"/>
        <w:snapToGrid w:val="0"/>
        <w:spacing w:line="570" w:lineRule="exact"/>
        <w:ind w:firstLine="544"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4"/>
          <w:sz w:val="28"/>
          <w:szCs w:val="28"/>
        </w:rPr>
        <w:t>（二）本样式含两种文书：一是</w:t>
      </w:r>
      <w:r>
        <w:rPr>
          <w:rFonts w:hint="eastAsia" w:ascii="仿宋_GB2312" w:hAnsi="仿宋_GB2312" w:eastAsia="仿宋_GB2312" w:cs="仿宋_GB2312"/>
          <w:color w:val="auto"/>
          <w:spacing w:val="-4"/>
          <w:sz w:val="28"/>
          <w:szCs w:val="28"/>
          <w:lang w:eastAsia="zh-CN"/>
        </w:rPr>
        <w:t>（不予）</w:t>
      </w:r>
      <w:r>
        <w:rPr>
          <w:rFonts w:hint="eastAsia" w:ascii="仿宋_GB2312" w:hAnsi="仿宋_GB2312" w:eastAsia="仿宋_GB2312" w:cs="仿宋_GB2312"/>
          <w:color w:val="auto"/>
          <w:spacing w:val="-4"/>
          <w:sz w:val="28"/>
          <w:szCs w:val="28"/>
        </w:rPr>
        <w:t>行政处罚事先告知书，适用于在</w:t>
      </w:r>
      <w:r>
        <w:rPr>
          <w:rFonts w:hint="eastAsia" w:ascii="仿宋_GB2312" w:hAnsi="仿宋_GB2312" w:eastAsia="仿宋_GB2312" w:cs="仿宋_GB2312"/>
          <w:color w:val="auto"/>
          <w:spacing w:val="-4"/>
          <w:sz w:val="28"/>
          <w:szCs w:val="28"/>
          <w:lang w:eastAsia="zh-CN"/>
        </w:rPr>
        <w:t>（不予）</w:t>
      </w:r>
      <w:r>
        <w:rPr>
          <w:rFonts w:hint="eastAsia" w:ascii="仿宋_GB2312" w:hAnsi="仿宋_GB2312" w:eastAsia="仿宋_GB2312" w:cs="仿宋_GB2312"/>
          <w:color w:val="auto"/>
          <w:spacing w:val="-4"/>
          <w:sz w:val="28"/>
          <w:szCs w:val="28"/>
        </w:rPr>
        <w:t>作</w:t>
      </w:r>
      <w:r>
        <w:rPr>
          <w:rFonts w:hint="eastAsia" w:ascii="仿宋_GB2312" w:hAnsi="仿宋_GB2312" w:eastAsia="仿宋_GB2312" w:cs="仿宋_GB2312"/>
          <w:color w:val="auto"/>
          <w:sz w:val="28"/>
          <w:szCs w:val="28"/>
        </w:rPr>
        <w:t>出行政处罚决定之前，告知当事人陈述申辩权；二是行政处罚听证告知书，适用于对符合听证条件的行政处罚，在作出行政处罚决定之前，告知当事人听证申请权。</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outlineLvl w:val="9"/>
        <w:rPr>
          <w:rFonts w:hint="eastAsia" w:ascii="仿宋_GB2312" w:hAnsi="仿宋_GB2312" w:eastAsia="仿宋_GB2312" w:cs="仿宋_GB2312"/>
          <w:color w:val="auto"/>
          <w:sz w:val="28"/>
          <w:szCs w:val="28"/>
        </w:rPr>
      </w:pPr>
      <w:bookmarkStart w:id="2" w:name="_Toc21992"/>
      <w:r>
        <w:rPr>
          <w:rFonts w:hint="eastAsia" w:ascii="仿宋_GB2312" w:hAnsi="仿宋_GB2312" w:eastAsia="仿宋_GB2312" w:cs="仿宋_GB2312"/>
          <w:color w:val="auto"/>
          <w:sz w:val="28"/>
          <w:szCs w:val="28"/>
        </w:rPr>
        <w:t>二、文书内容</w:t>
      </w:r>
      <w:bookmarkEnd w:id="2"/>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（一）有生态环境部门名称、文书名称和发文字号。</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（二）有当事人单位名称或者个人姓名（与营业执照、公民身份证一致）。</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（三）有调查机构名称、调查时间。</w:t>
      </w:r>
    </w:p>
    <w:p>
      <w:pPr>
        <w:pStyle w:val="6"/>
        <w:keepNext w:val="0"/>
        <w:keepLines w:val="0"/>
        <w:pageBreakBefore w:val="0"/>
        <w:widowControl w:val="0"/>
        <w:kinsoku/>
        <w:wordWrap/>
        <w:overflowPunct/>
        <w:topLinePunct w:val="0"/>
        <w:autoSpaceDE/>
        <w:autoSpaceDN/>
        <w:bidi w:val="0"/>
        <w:snapToGrid w:val="0"/>
        <w:spacing w:line="570" w:lineRule="exact"/>
        <w:ind w:firstLine="552"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
          <w:sz w:val="28"/>
          <w:szCs w:val="28"/>
        </w:rPr>
        <w:t>（四）有违法行为信息，如时间、地点、行为、情节、后果</w:t>
      </w:r>
      <w:r>
        <w:rPr>
          <w:rFonts w:hint="eastAsia" w:ascii="仿宋_GB2312" w:hAnsi="仿宋_GB2312" w:eastAsia="仿宋_GB2312" w:cs="仿宋_GB2312"/>
          <w:color w:val="auto"/>
          <w:sz w:val="28"/>
          <w:szCs w:val="28"/>
        </w:rPr>
        <w:t>等。</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（五）有证据信息，如证据名称、提取（作出）时间、提供（作出）单位、证明内容等。</w:t>
      </w:r>
    </w:p>
    <w:p>
      <w:pPr>
        <w:pStyle w:val="6"/>
        <w:keepNext w:val="0"/>
        <w:keepLines w:val="0"/>
        <w:pageBreakBefore w:val="0"/>
        <w:widowControl w:val="0"/>
        <w:kinsoku/>
        <w:wordWrap/>
        <w:overflowPunct/>
        <w:topLinePunct w:val="0"/>
        <w:autoSpaceDE/>
        <w:autoSpaceDN/>
        <w:bidi w:val="0"/>
        <w:snapToGrid w:val="0"/>
        <w:spacing w:line="570" w:lineRule="exact"/>
        <w:ind w:firstLine="552"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
          <w:sz w:val="28"/>
          <w:szCs w:val="28"/>
        </w:rPr>
        <w:t>（六）有违反的法律、法规、规章名称和条、款、项具体内容。法律、法规、规章名称用全称，如《中华人民共和国环境保护法》</w:t>
      </w:r>
      <w:r>
        <w:rPr>
          <w:rFonts w:hint="eastAsia" w:ascii="仿宋_GB2312" w:hAnsi="仿宋_GB2312" w:eastAsia="仿宋_GB2312" w:cs="仿宋_GB2312"/>
          <w:color w:val="auto"/>
          <w:sz w:val="28"/>
          <w:szCs w:val="28"/>
        </w:rPr>
        <w:t>。</w:t>
      </w:r>
    </w:p>
    <w:p>
      <w:pPr>
        <w:pStyle w:val="6"/>
        <w:keepNext w:val="0"/>
        <w:keepLines w:val="0"/>
        <w:pageBreakBefore w:val="0"/>
        <w:widowControl w:val="0"/>
        <w:kinsoku/>
        <w:wordWrap/>
        <w:overflowPunct/>
        <w:topLinePunct w:val="0"/>
        <w:autoSpaceDE/>
        <w:autoSpaceDN/>
        <w:bidi w:val="0"/>
        <w:snapToGrid w:val="0"/>
        <w:spacing w:line="570" w:lineRule="exact"/>
        <w:ind w:firstLine="552"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
          <w:sz w:val="28"/>
          <w:szCs w:val="28"/>
        </w:rPr>
        <w:t>（七）有拟作出行政处罚的法律、法规、规章依据和拟作出行政处</w:t>
      </w:r>
      <w:r>
        <w:rPr>
          <w:rFonts w:hint="eastAsia" w:ascii="仿宋_GB2312" w:hAnsi="仿宋_GB2312" w:eastAsia="仿宋_GB2312" w:cs="仿宋_GB2312"/>
          <w:color w:val="auto"/>
          <w:sz w:val="28"/>
          <w:szCs w:val="28"/>
        </w:rPr>
        <w:t>罚的种类、数额、期限等处罚内容，尤其是适用行政处罚裁量基准内容。</w:t>
      </w:r>
    </w:p>
    <w:p>
      <w:pPr>
        <w:pStyle w:val="6"/>
        <w:keepNext w:val="0"/>
        <w:keepLines w:val="0"/>
        <w:pageBreakBefore w:val="0"/>
        <w:widowControl w:val="0"/>
        <w:kinsoku/>
        <w:wordWrap/>
        <w:overflowPunct/>
        <w:topLinePunct w:val="0"/>
        <w:autoSpaceDE/>
        <w:autoSpaceDN/>
        <w:bidi w:val="0"/>
        <w:snapToGrid w:val="0"/>
        <w:spacing w:line="570" w:lineRule="exact"/>
        <w:ind w:firstLine="552" w:firstLineChars="200"/>
        <w:textAlignment w:val="auto"/>
        <w:rPr>
          <w:rFonts w:hint="eastAsia" w:ascii="仿宋_GB2312" w:hAnsi="仿宋_GB2312" w:eastAsia="仿宋_GB2312" w:cs="仿宋_GB2312"/>
          <w:color w:val="auto"/>
          <w:spacing w:val="-2"/>
          <w:sz w:val="28"/>
          <w:szCs w:val="28"/>
        </w:rPr>
      </w:pPr>
      <w:r>
        <w:rPr>
          <w:rFonts w:hint="eastAsia" w:ascii="仿宋_GB2312" w:hAnsi="仿宋_GB2312" w:eastAsia="仿宋_GB2312" w:cs="仿宋_GB2312"/>
          <w:color w:val="auto"/>
          <w:spacing w:val="-2"/>
          <w:sz w:val="28"/>
          <w:szCs w:val="28"/>
        </w:rPr>
        <w:t>（八）告知当事人陈述、申辩</w:t>
      </w:r>
      <w:r>
        <w:rPr>
          <w:rFonts w:hint="eastAsia" w:ascii="仿宋_GB2312" w:hAnsi="仿宋_GB2312" w:eastAsia="仿宋_GB2312" w:cs="仿宋_GB2312"/>
          <w:color w:val="auto"/>
          <w:spacing w:val="-2"/>
          <w:sz w:val="28"/>
          <w:szCs w:val="28"/>
          <w:lang w:eastAsia="zh-CN"/>
        </w:rPr>
        <w:t>、听证</w:t>
      </w:r>
      <w:r>
        <w:rPr>
          <w:rFonts w:hint="eastAsia" w:ascii="仿宋_GB2312" w:hAnsi="仿宋_GB2312" w:eastAsia="仿宋_GB2312" w:cs="仿宋_GB2312"/>
          <w:color w:val="auto"/>
          <w:spacing w:val="-2"/>
          <w:sz w:val="28"/>
          <w:szCs w:val="28"/>
        </w:rPr>
        <w:t>的权利及陈述、申辩</w:t>
      </w:r>
      <w:r>
        <w:rPr>
          <w:rFonts w:hint="eastAsia" w:ascii="仿宋_GB2312" w:hAnsi="仿宋_GB2312" w:eastAsia="仿宋_GB2312" w:cs="仿宋_GB2312"/>
          <w:color w:val="auto"/>
          <w:spacing w:val="-2"/>
          <w:sz w:val="28"/>
          <w:szCs w:val="28"/>
          <w:lang w:eastAsia="zh-CN"/>
        </w:rPr>
        <w:t>、听证</w:t>
      </w:r>
      <w:r>
        <w:rPr>
          <w:rFonts w:hint="eastAsia" w:ascii="仿宋_GB2312" w:hAnsi="仿宋_GB2312" w:eastAsia="仿宋_GB2312" w:cs="仿宋_GB2312"/>
          <w:color w:val="auto"/>
          <w:spacing w:val="-2"/>
          <w:sz w:val="28"/>
          <w:szCs w:val="28"/>
        </w:rPr>
        <w:t>的时间、地点。</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i w:val="0"/>
          <w:iCs w:val="0"/>
          <w:caps w:val="0"/>
          <w:color w:val="000000"/>
          <w:spacing w:val="0"/>
          <w:sz w:val="28"/>
          <w:szCs w:val="28"/>
          <w:shd w:val="clear" w:color="auto" w:fill="FFFFFF"/>
          <w:lang w:eastAsia="zh-CN"/>
        </w:rPr>
      </w:pPr>
      <w:r>
        <w:rPr>
          <w:rFonts w:hint="eastAsia" w:ascii="仿宋_GB2312" w:hAnsi="仿宋_GB2312" w:eastAsia="仿宋_GB2312" w:cs="仿宋_GB2312"/>
          <w:i w:val="0"/>
          <w:iCs w:val="0"/>
          <w:caps w:val="0"/>
          <w:color w:val="000000"/>
          <w:spacing w:val="0"/>
          <w:sz w:val="28"/>
          <w:szCs w:val="28"/>
          <w:shd w:val="clear" w:color="auto" w:fill="FFFFFF"/>
          <w:lang w:eastAsia="zh-CN"/>
        </w:rPr>
        <w:t>《</w:t>
      </w:r>
      <w:r>
        <w:rPr>
          <w:rFonts w:hint="eastAsia" w:ascii="仿宋_GB2312" w:hAnsi="仿宋_GB2312" w:eastAsia="仿宋_GB2312" w:cs="仿宋_GB2312"/>
          <w:color w:val="auto"/>
          <w:sz w:val="28"/>
          <w:szCs w:val="28"/>
          <w:lang w:eastAsia="zh-CN"/>
        </w:rPr>
        <w:t>生态</w:t>
      </w:r>
      <w:r>
        <w:rPr>
          <w:rFonts w:hint="eastAsia" w:ascii="仿宋_GB2312" w:hAnsi="仿宋_GB2312" w:eastAsia="仿宋_GB2312" w:cs="仿宋_GB2312"/>
          <w:i w:val="0"/>
          <w:iCs w:val="0"/>
          <w:caps w:val="0"/>
          <w:color w:val="000000"/>
          <w:spacing w:val="0"/>
          <w:sz w:val="28"/>
          <w:szCs w:val="28"/>
          <w:shd w:val="clear" w:color="auto" w:fill="FFFFFF"/>
          <w:lang w:eastAsia="zh-CN"/>
        </w:rPr>
        <w:t>环境行政处罚办法》</w:t>
      </w:r>
      <w:r>
        <w:rPr>
          <w:rFonts w:hint="eastAsia" w:ascii="仿宋_GB2312" w:hAnsi="仿宋_GB2312" w:eastAsia="仿宋_GB2312" w:cs="仿宋_GB2312"/>
          <w:b w:val="0"/>
          <w:bCs w:val="0"/>
          <w:i w:val="0"/>
          <w:iCs w:val="0"/>
          <w:caps w:val="0"/>
          <w:color w:val="000000"/>
          <w:spacing w:val="0"/>
          <w:sz w:val="28"/>
          <w:szCs w:val="28"/>
          <w:shd w:val="clear" w:color="auto" w:fill="FFFFFF"/>
        </w:rPr>
        <w:t>第四十四条</w:t>
      </w:r>
      <w:r>
        <w:rPr>
          <w:rFonts w:hint="eastAsia" w:ascii="仿宋_GB2312" w:hAnsi="仿宋_GB2312" w:eastAsia="仿宋_GB2312" w:cs="仿宋_GB2312"/>
          <w:i w:val="0"/>
          <w:iCs w:val="0"/>
          <w:caps w:val="0"/>
          <w:color w:val="000000"/>
          <w:spacing w:val="0"/>
          <w:sz w:val="28"/>
          <w:szCs w:val="28"/>
          <w:shd w:val="clear" w:color="auto" w:fill="FFFFFF"/>
        </w:rPr>
        <w:t> </w:t>
      </w:r>
      <w:r>
        <w:rPr>
          <w:rFonts w:hint="eastAsia" w:ascii="仿宋_GB2312" w:hAnsi="仿宋_GB2312" w:eastAsia="仿宋_GB2312" w:cs="仿宋_GB2312"/>
          <w:i w:val="0"/>
          <w:iCs w:val="0"/>
          <w:caps w:val="0"/>
          <w:color w:val="000000"/>
          <w:spacing w:val="0"/>
          <w:sz w:val="28"/>
          <w:szCs w:val="28"/>
          <w:shd w:val="clear" w:color="auto" w:fill="FFFFFF"/>
          <w:lang w:eastAsia="zh-CN"/>
        </w:rPr>
        <w:t>规定</w:t>
      </w:r>
      <w:r>
        <w:rPr>
          <w:rFonts w:hint="eastAsia" w:ascii="仿宋_GB2312" w:hAnsi="仿宋_GB2312" w:eastAsia="仿宋_GB2312" w:cs="仿宋_GB2312"/>
          <w:i w:val="0"/>
          <w:iCs w:val="0"/>
          <w:caps w:val="0"/>
          <w:color w:val="000000"/>
          <w:spacing w:val="0"/>
          <w:sz w:val="28"/>
          <w:szCs w:val="28"/>
          <w:shd w:val="clear" w:color="auto" w:fill="FFFFFF"/>
        </w:rPr>
        <w:t>当事人在收到告知书后五日内进行陈述、申辩</w:t>
      </w:r>
      <w:r>
        <w:rPr>
          <w:rFonts w:hint="eastAsia" w:ascii="仿宋_GB2312" w:hAnsi="仿宋_GB2312" w:eastAsia="仿宋_GB2312" w:cs="仿宋_GB2312"/>
          <w:i w:val="0"/>
          <w:iCs w:val="0"/>
          <w:caps w:val="0"/>
          <w:color w:val="000000"/>
          <w:spacing w:val="0"/>
          <w:sz w:val="28"/>
          <w:szCs w:val="28"/>
          <w:shd w:val="clear" w:color="auto" w:fill="FFFFFF"/>
          <w:lang w:eastAsia="zh-CN"/>
        </w:rPr>
        <w:t>。</w:t>
      </w:r>
    </w:p>
    <w:p>
      <w:pPr>
        <w:pStyle w:val="6"/>
        <w:keepNext w:val="0"/>
        <w:keepLines w:val="0"/>
        <w:pageBreakBefore w:val="0"/>
        <w:widowControl w:val="0"/>
        <w:kinsoku/>
        <w:wordWrap/>
        <w:overflowPunct/>
        <w:topLinePunct w:val="0"/>
        <w:autoSpaceDE/>
        <w:autoSpaceDN/>
        <w:bidi w:val="0"/>
        <w:snapToGrid w:val="0"/>
        <w:spacing w:line="570" w:lineRule="exact"/>
        <w:ind w:firstLine="560" w:firstLineChars="200"/>
        <w:textAlignment w:val="auto"/>
        <w:rPr>
          <w:rFonts w:hint="eastAsia" w:ascii="仿宋_GB2312" w:hAnsi="仿宋_GB2312" w:eastAsia="仿宋_GB2312" w:cs="仿宋_GB2312"/>
          <w:i w:val="0"/>
          <w:iCs w:val="0"/>
          <w:caps w:val="0"/>
          <w:color w:val="000000"/>
          <w:spacing w:val="0"/>
          <w:sz w:val="28"/>
          <w:szCs w:val="28"/>
          <w:shd w:val="clear" w:color="auto" w:fill="FFFFFF"/>
          <w:lang w:eastAsia="zh-CN"/>
        </w:rPr>
      </w:pPr>
      <w:r>
        <w:rPr>
          <w:rFonts w:hint="eastAsia" w:ascii="仿宋_GB2312" w:hAnsi="仿宋_GB2312" w:eastAsia="仿宋_GB2312" w:cs="仿宋_GB2312"/>
          <w:i w:val="0"/>
          <w:iCs w:val="0"/>
          <w:caps w:val="0"/>
          <w:color w:val="000000"/>
          <w:spacing w:val="0"/>
          <w:sz w:val="28"/>
          <w:szCs w:val="28"/>
          <w:shd w:val="clear" w:color="auto" w:fill="FFFFFF"/>
          <w:lang w:eastAsia="zh-CN"/>
        </w:rPr>
        <w:t>《中华人民共和国行政处罚法》第六十四条、《生态环境行政处罚办法》第四十七条规定当事人要求听证的，应当在行政机关告知后五日内提出。</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（九）有联系人信息，如电话、地址、邮编等。</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（十）有生态环境部门印章和作出决定的日期。</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outlineLvl w:val="9"/>
        <w:rPr>
          <w:rFonts w:hint="eastAsia" w:ascii="仿宋_GB2312" w:hAnsi="仿宋_GB2312" w:eastAsia="仿宋_GB2312" w:cs="仿宋_GB2312"/>
          <w:color w:val="auto"/>
          <w:sz w:val="28"/>
          <w:szCs w:val="28"/>
        </w:rPr>
      </w:pPr>
      <w:bookmarkStart w:id="3" w:name="_Toc5363"/>
      <w:r>
        <w:rPr>
          <w:rFonts w:hint="eastAsia" w:ascii="仿宋_GB2312" w:hAnsi="仿宋_GB2312" w:eastAsia="仿宋_GB2312" w:cs="仿宋_GB2312"/>
          <w:color w:val="auto"/>
          <w:sz w:val="28"/>
          <w:szCs w:val="28"/>
        </w:rPr>
        <w:t>三、注意事项</w:t>
      </w:r>
      <w:bookmarkEnd w:id="3"/>
    </w:p>
    <w:p>
      <w:pPr>
        <w:pStyle w:val="6"/>
        <w:keepNext w:val="0"/>
        <w:keepLines w:val="0"/>
        <w:pageBreakBefore w:val="0"/>
        <w:widowControl w:val="0"/>
        <w:kinsoku/>
        <w:wordWrap/>
        <w:overflowPunct/>
        <w:topLinePunct w:val="0"/>
        <w:autoSpaceDE/>
        <w:autoSpaceDN/>
        <w:bidi w:val="0"/>
        <w:spacing w:line="570" w:lineRule="exact"/>
        <w:ind w:firstLine="552"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
          <w:sz w:val="28"/>
          <w:szCs w:val="28"/>
        </w:rPr>
        <w:t>（一）</w:t>
      </w:r>
      <w:r>
        <w:rPr>
          <w:rFonts w:hint="eastAsia" w:ascii="仿宋_GB2312" w:hAnsi="仿宋_GB2312" w:eastAsia="仿宋_GB2312" w:cs="仿宋_GB2312"/>
          <w:color w:val="auto"/>
          <w:spacing w:val="-2"/>
          <w:sz w:val="28"/>
          <w:szCs w:val="28"/>
          <w:lang w:eastAsia="zh-CN"/>
        </w:rPr>
        <w:t>（不予）</w:t>
      </w:r>
      <w:r>
        <w:rPr>
          <w:rFonts w:hint="eastAsia" w:ascii="仿宋_GB2312" w:hAnsi="仿宋_GB2312" w:eastAsia="仿宋_GB2312" w:cs="仿宋_GB2312"/>
          <w:color w:val="auto"/>
          <w:spacing w:val="-2"/>
          <w:sz w:val="28"/>
          <w:szCs w:val="28"/>
        </w:rPr>
        <w:t>行政处罚事先告知是作出</w:t>
      </w:r>
      <w:r>
        <w:rPr>
          <w:rFonts w:hint="eastAsia" w:ascii="仿宋_GB2312" w:hAnsi="仿宋_GB2312" w:eastAsia="仿宋_GB2312" w:cs="仿宋_GB2312"/>
          <w:color w:val="auto"/>
          <w:spacing w:val="-2"/>
          <w:sz w:val="28"/>
          <w:szCs w:val="28"/>
          <w:lang w:eastAsia="zh-CN"/>
        </w:rPr>
        <w:t>（不予）</w:t>
      </w:r>
      <w:r>
        <w:rPr>
          <w:rFonts w:hint="eastAsia" w:ascii="仿宋_GB2312" w:hAnsi="仿宋_GB2312" w:eastAsia="仿宋_GB2312" w:cs="仿宋_GB2312"/>
          <w:color w:val="auto"/>
          <w:spacing w:val="-2"/>
          <w:sz w:val="28"/>
          <w:szCs w:val="28"/>
        </w:rPr>
        <w:t>行政处罚决定之前必须履行的一项</w:t>
      </w:r>
      <w:r>
        <w:rPr>
          <w:rFonts w:hint="eastAsia" w:ascii="仿宋_GB2312" w:hAnsi="仿宋_GB2312" w:eastAsia="仿宋_GB2312" w:cs="仿宋_GB2312"/>
          <w:color w:val="auto"/>
          <w:sz w:val="28"/>
          <w:szCs w:val="28"/>
        </w:rPr>
        <w:t>法定程序，如果行政机关下达</w:t>
      </w:r>
      <w:r>
        <w:rPr>
          <w:rFonts w:hint="eastAsia" w:ascii="仿宋_GB2312" w:hAnsi="仿宋_GB2312" w:eastAsia="仿宋_GB2312" w:cs="仿宋_GB2312"/>
          <w:color w:val="auto"/>
          <w:sz w:val="28"/>
          <w:szCs w:val="28"/>
          <w:lang w:eastAsia="zh-CN"/>
        </w:rPr>
        <w:t>（不予）</w:t>
      </w:r>
      <w:r>
        <w:rPr>
          <w:rFonts w:hint="eastAsia" w:ascii="仿宋_GB2312" w:hAnsi="仿宋_GB2312" w:eastAsia="仿宋_GB2312" w:cs="仿宋_GB2312"/>
          <w:color w:val="auto"/>
          <w:sz w:val="28"/>
          <w:szCs w:val="28"/>
        </w:rPr>
        <w:t>行政处罚决定前没有履行告知义务，不得做出</w:t>
      </w:r>
      <w:r>
        <w:rPr>
          <w:rFonts w:hint="eastAsia" w:ascii="仿宋_GB2312" w:hAnsi="仿宋_GB2312" w:eastAsia="仿宋_GB2312" w:cs="仿宋_GB2312"/>
          <w:color w:val="auto"/>
          <w:sz w:val="28"/>
          <w:szCs w:val="28"/>
          <w:lang w:eastAsia="zh-CN"/>
        </w:rPr>
        <w:t>（不予）</w:t>
      </w:r>
      <w:r>
        <w:rPr>
          <w:rFonts w:hint="eastAsia" w:ascii="仿宋_GB2312" w:hAnsi="仿宋_GB2312" w:eastAsia="仿宋_GB2312" w:cs="仿宋_GB2312"/>
          <w:color w:val="auto"/>
          <w:sz w:val="28"/>
          <w:szCs w:val="28"/>
        </w:rPr>
        <w:t>行政处罚决定；当事人明确放弃陈述或者申辩权的除外。如果做出</w:t>
      </w:r>
      <w:r>
        <w:rPr>
          <w:rFonts w:hint="eastAsia" w:ascii="仿宋_GB2312" w:hAnsi="仿宋_GB2312" w:eastAsia="仿宋_GB2312" w:cs="仿宋_GB2312"/>
          <w:color w:val="auto"/>
          <w:sz w:val="28"/>
          <w:szCs w:val="28"/>
          <w:lang w:eastAsia="zh-CN"/>
        </w:rPr>
        <w:t>（不予）</w:t>
      </w:r>
      <w:r>
        <w:rPr>
          <w:rFonts w:hint="eastAsia" w:ascii="仿宋_GB2312" w:hAnsi="仿宋_GB2312" w:eastAsia="仿宋_GB2312" w:cs="仿宋_GB2312"/>
          <w:color w:val="auto"/>
          <w:sz w:val="28"/>
          <w:szCs w:val="28"/>
        </w:rPr>
        <w:t>行政处罚决定，属于明显的程序违法，达到重大且明显违法程度的，属于行政处罚无效情形。</w:t>
      </w:r>
    </w:p>
    <w:p>
      <w:pPr>
        <w:pStyle w:val="6"/>
        <w:keepNext w:val="0"/>
        <w:keepLines w:val="0"/>
        <w:pageBreakBefore w:val="0"/>
        <w:widowControl w:val="0"/>
        <w:kinsoku/>
        <w:wordWrap/>
        <w:overflowPunct/>
        <w:topLinePunct w:val="0"/>
        <w:autoSpaceDE/>
        <w:autoSpaceDN/>
        <w:bidi w:val="0"/>
        <w:spacing w:line="570" w:lineRule="exact"/>
        <w:ind w:firstLine="552" w:firstLineChars="200"/>
        <w:textAlignment w:val="auto"/>
        <w:rPr>
          <w:rFonts w:hint="eastAsia" w:ascii="仿宋_GB2312" w:hAnsi="仿宋_GB2312" w:eastAsia="仿宋_GB2312" w:cs="仿宋_GB2312"/>
          <w:color w:val="auto"/>
          <w:spacing w:val="-2"/>
          <w:sz w:val="28"/>
          <w:szCs w:val="28"/>
        </w:rPr>
      </w:pPr>
      <w:r>
        <w:rPr>
          <w:rFonts w:hint="eastAsia" w:ascii="仿宋_GB2312" w:hAnsi="仿宋_GB2312" w:eastAsia="仿宋_GB2312" w:cs="仿宋_GB2312"/>
          <w:color w:val="auto"/>
          <w:spacing w:val="-2"/>
          <w:sz w:val="28"/>
          <w:szCs w:val="28"/>
        </w:rPr>
        <w:t>（二）</w:t>
      </w:r>
      <w:r>
        <w:rPr>
          <w:rFonts w:hint="eastAsia" w:ascii="仿宋_GB2312" w:hAnsi="仿宋_GB2312" w:eastAsia="仿宋_GB2312" w:cs="仿宋_GB2312"/>
          <w:color w:val="auto"/>
          <w:spacing w:val="-2"/>
          <w:sz w:val="28"/>
          <w:szCs w:val="28"/>
          <w:lang w:eastAsia="zh-CN"/>
        </w:rPr>
        <w:t>（不予）</w:t>
      </w:r>
      <w:r>
        <w:rPr>
          <w:rFonts w:hint="eastAsia" w:ascii="仿宋_GB2312" w:hAnsi="仿宋_GB2312" w:eastAsia="仿宋_GB2312" w:cs="仿宋_GB2312"/>
          <w:color w:val="auto"/>
          <w:spacing w:val="-2"/>
          <w:sz w:val="28"/>
          <w:szCs w:val="28"/>
        </w:rPr>
        <w:t>行政处罚事先告知书应当采用阐述式，有说理性的内容，不宜用填空式。</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（三）告知之前填写《</w:t>
      </w:r>
      <w:r>
        <w:rPr>
          <w:rFonts w:hint="eastAsia" w:ascii="仿宋_GB2312" w:hAnsi="仿宋_GB2312" w:eastAsia="仿宋_GB2312" w:cs="仿宋_GB2312"/>
          <w:color w:val="auto"/>
          <w:spacing w:val="-2"/>
          <w:sz w:val="28"/>
          <w:szCs w:val="28"/>
          <w:lang w:eastAsia="zh-CN"/>
        </w:rPr>
        <w:t>（不予）</w:t>
      </w:r>
      <w:r>
        <w:rPr>
          <w:rFonts w:hint="eastAsia" w:ascii="仿宋_GB2312" w:hAnsi="仿宋_GB2312" w:eastAsia="仿宋_GB2312" w:cs="仿宋_GB2312"/>
          <w:color w:val="auto"/>
          <w:sz w:val="28"/>
          <w:szCs w:val="28"/>
        </w:rPr>
        <w:t>行政处罚事先（听证）告知审批表》报行政机关负责人批准。</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（四）应当采取书面形式告知。</w:t>
      </w:r>
    </w:p>
    <w:p>
      <w:pPr>
        <w:pStyle w:val="6"/>
        <w:keepNext w:val="0"/>
        <w:keepLines w:val="0"/>
        <w:pageBreakBefore w:val="0"/>
        <w:widowControl w:val="0"/>
        <w:kinsoku/>
        <w:wordWrap/>
        <w:overflowPunct/>
        <w:topLinePunct w:val="0"/>
        <w:autoSpaceDE/>
        <w:autoSpaceDN/>
        <w:bidi w:val="0"/>
        <w:spacing w:line="57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（五）告知内容包括两方面：一是告知当事人拟做出的</w:t>
      </w:r>
      <w:r>
        <w:rPr>
          <w:rFonts w:hint="eastAsia" w:ascii="仿宋_GB2312" w:hAnsi="仿宋_GB2312" w:eastAsia="仿宋_GB2312" w:cs="仿宋_GB2312"/>
          <w:color w:val="auto"/>
          <w:spacing w:val="-2"/>
          <w:sz w:val="28"/>
          <w:szCs w:val="28"/>
          <w:lang w:eastAsia="zh-CN"/>
        </w:rPr>
        <w:t>（不予）</w:t>
      </w:r>
      <w:r>
        <w:rPr>
          <w:rFonts w:hint="eastAsia" w:ascii="仿宋_GB2312" w:hAnsi="仿宋_GB2312" w:eastAsia="仿宋_GB2312" w:cs="仿宋_GB2312"/>
          <w:color w:val="auto"/>
          <w:sz w:val="28"/>
          <w:szCs w:val="28"/>
        </w:rPr>
        <w:t>行政处罚内容及事实、理由、依据；二是告知当事人依法享有陈述申辩和要求听证的权利。因部</w:t>
      </w:r>
      <w:r>
        <w:rPr>
          <w:rFonts w:hint="eastAsia" w:ascii="仿宋_GB2312" w:hAnsi="仿宋_GB2312" w:eastAsia="仿宋_GB2312" w:cs="仿宋_GB2312"/>
          <w:color w:val="auto"/>
          <w:sz w:val="28"/>
          <w:szCs w:val="28"/>
          <w:lang w:eastAsia="zh-CN"/>
        </w:rPr>
        <w:t>分</w:t>
      </w:r>
      <w:r>
        <w:rPr>
          <w:rFonts w:hint="eastAsia" w:ascii="仿宋_GB2312" w:hAnsi="仿宋_GB2312" w:eastAsia="仿宋_GB2312" w:cs="仿宋_GB2312"/>
          <w:color w:val="auto"/>
          <w:sz w:val="28"/>
          <w:szCs w:val="28"/>
        </w:rPr>
        <w:t>案件不符合申请听证法定条件，在事先告知书中应结合案件具体情况选择是否告知听证的法律条款。</w:t>
      </w:r>
    </w:p>
    <w:p>
      <w:pPr>
        <w:pStyle w:val="6"/>
        <w:keepNext w:val="0"/>
        <w:keepLines w:val="0"/>
        <w:pageBreakBefore w:val="0"/>
        <w:widowControl w:val="0"/>
        <w:kinsoku/>
        <w:wordWrap/>
        <w:overflowPunct/>
        <w:topLinePunct w:val="0"/>
        <w:autoSpaceDE/>
        <w:autoSpaceDN/>
        <w:bidi w:val="0"/>
        <w:spacing w:line="570" w:lineRule="exact"/>
        <w:ind w:firstLine="544"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4"/>
          <w:sz w:val="28"/>
          <w:szCs w:val="28"/>
        </w:rPr>
        <w:t>（六）本文书一份送达当事人（使用送达回证），一份随卷归档（附</w:t>
      </w:r>
      <w:r>
        <w:rPr>
          <w:rFonts w:hint="eastAsia" w:ascii="仿宋_GB2312" w:hAnsi="仿宋_GB2312" w:eastAsia="仿宋_GB2312" w:cs="仿宋_GB2312"/>
          <w:color w:val="auto"/>
          <w:sz w:val="28"/>
          <w:szCs w:val="28"/>
        </w:rPr>
        <w:t>送达回证）。</w:t>
      </w:r>
    </w:p>
    <w:p>
      <w:pPr>
        <w:pageBreakBefore w:val="0"/>
        <w:widowControl w:val="0"/>
        <w:kinsoku/>
        <w:wordWrap/>
        <w:overflowPunct/>
        <w:topLinePunct w:val="0"/>
        <w:autoSpaceDE/>
        <w:autoSpaceDN/>
        <w:bidi w:val="0"/>
        <w:adjustRightInd/>
        <w:snapToGrid/>
        <w:spacing w:line="590" w:lineRule="exact"/>
        <w:jc w:val="both"/>
        <w:textAlignment w:val="auto"/>
        <w:outlineLvl w:val="9"/>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sz w:val="28"/>
          <w:szCs w:val="28"/>
        </w:rPr>
        <w:br w:type="page"/>
      </w:r>
      <w:bookmarkStart w:id="4" w:name="_Toc8181"/>
      <w:bookmarkStart w:id="5" w:name="_Toc28246"/>
      <w:bookmarkStart w:id="6" w:name="_Toc15884"/>
      <w:bookmarkStart w:id="7" w:name="_Toc4539"/>
      <w:r>
        <w:rPr>
          <w:rFonts w:hint="eastAsia" w:ascii="仿宋_GB2312" w:hAnsi="仿宋_GB2312" w:eastAsia="仿宋_GB2312" w:cs="仿宋_GB2312"/>
          <w:b w:val="0"/>
          <w:bCs w:val="0"/>
          <w:color w:val="auto"/>
          <w:sz w:val="32"/>
          <w:szCs w:val="32"/>
        </w:rPr>
        <w:t>附</w:t>
      </w:r>
      <w:bookmarkEnd w:id="4"/>
      <w:bookmarkEnd w:id="5"/>
      <w:bookmarkEnd w:id="6"/>
      <w:r>
        <w:rPr>
          <w:rFonts w:hint="eastAsia" w:ascii="仿宋_GB2312" w:hAnsi="仿宋_GB2312" w:eastAsia="仿宋_GB2312" w:cs="仿宋_GB2312"/>
          <w:b w:val="0"/>
          <w:bCs w:val="0"/>
          <w:color w:val="auto"/>
          <w:sz w:val="32"/>
          <w:szCs w:val="32"/>
          <w:lang w:eastAsia="zh-CN"/>
        </w:rPr>
        <w:t>3</w:t>
      </w:r>
      <w:r>
        <w:rPr>
          <w:rFonts w:hint="eastAsia" w:ascii="仿宋_GB2312" w:hAnsi="仿宋_GB2312" w:eastAsia="仿宋_GB2312" w:cs="仿宋_GB2312"/>
          <w:b w:val="0"/>
          <w:bCs w:val="0"/>
          <w:color w:val="auto"/>
          <w:sz w:val="32"/>
          <w:szCs w:val="32"/>
          <w:lang w:val="en-US" w:eastAsia="zh-CN"/>
        </w:rPr>
        <w:t>6</w:t>
      </w:r>
    </w:p>
    <w:p>
      <w:pPr>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b w:val="0"/>
          <w:bCs/>
          <w:color w:val="auto"/>
          <w:sz w:val="32"/>
          <w:szCs w:val="32"/>
        </w:rPr>
      </w:pPr>
    </w:p>
    <w:p>
      <w:pPr>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Cs/>
          <w:color w:val="auto"/>
          <w:sz w:val="44"/>
          <w:szCs w:val="44"/>
        </w:rPr>
        <w:t>×××生态环境厅（局）</w:t>
      </w:r>
    </w:p>
    <w:p>
      <w:pPr>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仿宋_GB2312" w:hAnsi="仿宋_GB2312" w:eastAsia="仿宋_GB2312" w:cs="仿宋_GB2312"/>
          <w:b w:val="0"/>
          <w:bCs w:val="0"/>
          <w:color w:val="auto"/>
          <w:sz w:val="44"/>
          <w:szCs w:val="44"/>
        </w:rPr>
      </w:pPr>
      <w:bookmarkStart w:id="8" w:name="_Toc31768"/>
      <w:bookmarkStart w:id="9" w:name="_Toc16603"/>
      <w:bookmarkStart w:id="10" w:name="_Toc26087"/>
      <w:r>
        <w:rPr>
          <w:rFonts w:hint="eastAsia" w:ascii="仿宋_GB2312" w:hAnsi="仿宋_GB2312" w:eastAsia="仿宋_GB2312" w:cs="仿宋_GB2312"/>
          <w:b w:val="0"/>
          <w:bCs w:val="0"/>
          <w:color w:val="auto"/>
          <w:sz w:val="44"/>
          <w:szCs w:val="44"/>
        </w:rPr>
        <w:t>行政处罚听证申请书</w:t>
      </w:r>
      <w:bookmarkEnd w:id="7"/>
      <w:bookmarkEnd w:id="8"/>
      <w:bookmarkEnd w:id="9"/>
      <w:bookmarkEnd w:id="10"/>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w:t>
      </w:r>
      <w:r>
        <w:rPr>
          <w:rFonts w:hint="eastAsia" w:ascii="仿宋_GB2312" w:hAnsi="仿宋_GB2312" w:eastAsia="仿宋_GB2312" w:cs="仿宋_GB2312"/>
          <w:b w:val="0"/>
          <w:bCs w:val="0"/>
          <w:color w:val="auto"/>
          <w:sz w:val="28"/>
          <w:szCs w:val="28"/>
          <w:lang w:eastAsia="zh-CN"/>
        </w:rPr>
        <w:t>申请</w:t>
      </w:r>
      <w:r>
        <w:rPr>
          <w:rFonts w:hint="eastAsia" w:ascii="仿宋_GB2312" w:hAnsi="仿宋_GB2312" w:eastAsia="仿宋_GB2312" w:cs="仿宋_GB2312"/>
          <w:b w:val="0"/>
          <w:bCs w:val="0"/>
          <w:color w:val="auto"/>
          <w:sz w:val="28"/>
          <w:szCs w:val="28"/>
        </w:rPr>
        <w:t>单位名称：</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法定代表人(负责人）：</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_GB2312" w:hAnsi="仿宋_GB2312" w:eastAsia="仿宋_GB2312" w:cs="仿宋_GB2312"/>
          <w:b w:val="0"/>
          <w:bCs w:val="0"/>
          <w:color w:val="auto"/>
          <w:sz w:val="28"/>
          <w:szCs w:val="28"/>
          <w:u w:val="single"/>
        </w:rPr>
      </w:pPr>
      <w:r>
        <w:rPr>
          <w:rFonts w:hint="eastAsia" w:ascii="仿宋_GB2312" w:hAnsi="仿宋_GB2312" w:eastAsia="仿宋_GB2312" w:cs="仿宋_GB2312"/>
          <w:b w:val="0"/>
          <w:bCs w:val="0"/>
          <w:color w:val="auto"/>
          <w:sz w:val="28"/>
          <w:szCs w:val="28"/>
        </w:rPr>
        <w:t>统一社会信用代码：</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地址：</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电话：</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single"/>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u w:val="none"/>
        </w:rPr>
        <w:t>与本案关系：</w:t>
      </w:r>
      <w:r>
        <w:rPr>
          <w:rFonts w:hint="eastAsia" w:ascii="仿宋_GB2312" w:hAnsi="仿宋_GB2312" w:eastAsia="仿宋_GB2312" w:cs="仿宋_GB2312"/>
          <w:b w:val="0"/>
          <w:bCs w:val="0"/>
          <w:color w:val="auto"/>
          <w:sz w:val="28"/>
          <w:szCs w:val="28"/>
          <w:u w:val="single"/>
        </w:rPr>
        <w:t>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hint="eastAsia" w:ascii="仿宋_GB2312" w:hAnsi="仿宋_GB2312" w:eastAsia="仿宋_GB2312" w:cs="仿宋_GB2312"/>
          <w:b w:val="0"/>
          <w:bCs w:val="0"/>
          <w:color w:val="auto"/>
          <w:sz w:val="28"/>
          <w:szCs w:val="28"/>
          <w:u w:val="single"/>
        </w:rPr>
      </w:pPr>
      <w:r>
        <w:rPr>
          <w:rFonts w:hint="eastAsia" w:ascii="仿宋_GB2312" w:hAnsi="仿宋_GB2312" w:eastAsia="仿宋_GB2312" w:cs="仿宋_GB2312"/>
          <w:b w:val="0"/>
          <w:bCs w:val="0"/>
          <w:color w:val="auto"/>
          <w:sz w:val="28"/>
          <w:szCs w:val="28"/>
        </w:rPr>
        <w:t>□</w:t>
      </w:r>
      <w:r>
        <w:rPr>
          <w:rFonts w:hint="eastAsia" w:ascii="仿宋_GB2312" w:hAnsi="仿宋_GB2312" w:eastAsia="仿宋_GB2312" w:cs="仿宋_GB2312"/>
          <w:b w:val="0"/>
          <w:bCs w:val="0"/>
          <w:color w:val="auto"/>
          <w:sz w:val="28"/>
          <w:szCs w:val="28"/>
          <w:lang w:eastAsia="zh-CN"/>
        </w:rPr>
        <w:t>申请</w:t>
      </w:r>
      <w:r>
        <w:rPr>
          <w:rFonts w:hint="eastAsia" w:ascii="仿宋_GB2312" w:hAnsi="仿宋_GB2312" w:eastAsia="仿宋_GB2312" w:cs="仿宋_GB2312"/>
          <w:b w:val="0"/>
          <w:bCs w:val="0"/>
          <w:color w:val="auto"/>
          <w:sz w:val="28"/>
          <w:szCs w:val="28"/>
        </w:rPr>
        <w:t>人姓名：</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工作单位：</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证件类型：</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证件号码：</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住址：</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电话：</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left"/>
        <w:textAlignment w:val="auto"/>
        <w:outlineLvl w:val="9"/>
        <w:rPr>
          <w:rFonts w:hint="eastAsia" w:ascii="仿宋_GB2312" w:hAnsi="仿宋_GB2312" w:eastAsia="仿宋_GB2312" w:cs="仿宋_GB2312"/>
          <w:b w:val="0"/>
          <w:bCs w:val="0"/>
          <w:color w:val="auto"/>
          <w:sz w:val="28"/>
          <w:szCs w:val="28"/>
          <w:u w:val="single"/>
        </w:rPr>
      </w:pPr>
      <w:r>
        <w:rPr>
          <w:rFonts w:hint="eastAsia" w:ascii="仿宋_GB2312" w:hAnsi="仿宋_GB2312" w:eastAsia="仿宋_GB2312" w:cs="仿宋_GB2312"/>
          <w:b w:val="0"/>
          <w:bCs w:val="0"/>
          <w:color w:val="auto"/>
          <w:sz w:val="28"/>
          <w:szCs w:val="28"/>
        </w:rPr>
        <w:t>委托代理人：</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工作单位：</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证件类型：</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证件号码：</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住址：</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电话：</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jc w:val="left"/>
        <w:textAlignment w:val="auto"/>
        <w:outlineLvl w:val="9"/>
        <w:rPr>
          <w:rFonts w:hint="eastAsia" w:ascii="仿宋_GB2312" w:hAnsi="仿宋_GB2312" w:eastAsia="仿宋_GB2312" w:cs="仿宋_GB2312"/>
          <w:b w:val="0"/>
          <w:bCs w:val="0"/>
          <w:color w:val="auto"/>
          <w:sz w:val="28"/>
          <w:szCs w:val="28"/>
          <w:u w:val="single"/>
        </w:rPr>
      </w:pPr>
      <w:r>
        <w:rPr>
          <w:rFonts w:hint="eastAsia" w:ascii="仿宋_GB2312" w:hAnsi="仿宋_GB2312" w:eastAsia="仿宋_GB2312" w:cs="仿宋_GB2312"/>
          <w:b w:val="0"/>
          <w:bCs w:val="0"/>
          <w:color w:val="auto"/>
          <w:sz w:val="28"/>
          <w:szCs w:val="28"/>
        </w:rPr>
        <w:t>委托代理人：</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工作单位：</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left"/>
        <w:textAlignment w:val="auto"/>
        <w:outlineLvl w:val="9"/>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证件类型：</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证件号码：</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u w:val="single"/>
          <w:lang w:val="en-US" w:eastAsia="zh-CN"/>
        </w:rPr>
        <w:t xml:space="preserve">                         </w:t>
      </w:r>
      <w:r>
        <w:rPr>
          <w:rFonts w:hint="eastAsia" w:ascii="仿宋_GB2312" w:hAnsi="仿宋_GB2312" w:eastAsia="仿宋_GB2312" w:cs="仿宋_GB2312"/>
          <w:b w:val="0"/>
          <w:bCs w:val="0"/>
          <w:color w:val="auto"/>
          <w:sz w:val="28"/>
          <w:szCs w:val="28"/>
        </w:rPr>
        <w:t xml:space="preserve">   　　             </w:t>
      </w:r>
    </w:p>
    <w:p>
      <w:pPr>
        <w:spacing w:line="5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b w:val="0"/>
          <w:bCs w:val="0"/>
          <w:color w:val="auto"/>
          <w:sz w:val="28"/>
          <w:szCs w:val="28"/>
        </w:rPr>
        <w:t>住址：</w:t>
      </w:r>
      <w:r>
        <w:rPr>
          <w:rFonts w:hint="eastAsia" w:ascii="仿宋_GB2312" w:hAnsi="仿宋_GB2312" w:eastAsia="仿宋_GB2312" w:cs="仿宋_GB2312"/>
          <w:b w:val="0"/>
          <w:bCs w:val="0"/>
          <w:color w:val="auto"/>
          <w:sz w:val="28"/>
          <w:szCs w:val="28"/>
          <w:u w:val="single"/>
        </w:rPr>
        <w:t xml:space="preserve">                    </w:t>
      </w:r>
      <w:r>
        <w:rPr>
          <w:rFonts w:hint="eastAsia" w:ascii="仿宋_GB2312" w:hAnsi="仿宋_GB2312" w:eastAsia="仿宋_GB2312" w:cs="仿宋_GB2312"/>
          <w:b w:val="0"/>
          <w:bCs w:val="0"/>
          <w:color w:val="auto"/>
          <w:sz w:val="28"/>
          <w:szCs w:val="28"/>
        </w:rPr>
        <w:t>电话：</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申请事项（主要要求）：</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申请听证的事实和理由：</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keepNext w:val="0"/>
        <w:keepLines w:val="0"/>
        <w:pageBreakBefore w:val="0"/>
        <w:widowControl w:val="0"/>
        <w:tabs>
          <w:tab w:val="left" w:pos="630"/>
        </w:tabs>
        <w:kinsoku/>
        <w:wordWrap/>
        <w:overflowPunct/>
        <w:topLinePunct w:val="0"/>
        <w:autoSpaceDE/>
        <w:autoSpaceDN/>
        <w:bidi w:val="0"/>
        <w:adjustRightInd/>
        <w:snapToGrid/>
        <w:spacing w:line="590" w:lineRule="exact"/>
        <w:ind w:firstLine="0" w:firstLineChars="0"/>
        <w:textAlignment w:val="auto"/>
        <w:rPr>
          <w:rFonts w:hint="eastAsia" w:ascii="仿宋_GB2312" w:hAnsi="仿宋_GB2312" w:eastAsia="仿宋_GB2312" w:cs="仿宋_GB2312"/>
          <w:color w:val="auto"/>
          <w:sz w:val="28"/>
          <w:szCs w:val="28"/>
        </w:rPr>
      </w:pPr>
    </w:p>
    <w:p>
      <w:pPr>
        <w:keepNext w:val="0"/>
        <w:keepLines w:val="0"/>
        <w:pageBreakBefore w:val="0"/>
        <w:widowControl w:val="0"/>
        <w:tabs>
          <w:tab w:val="left" w:pos="630"/>
        </w:tabs>
        <w:kinsoku/>
        <w:wordWrap/>
        <w:overflowPunct/>
        <w:topLinePunct w:val="0"/>
        <w:autoSpaceDE/>
        <w:autoSpaceDN/>
        <w:bidi w:val="0"/>
        <w:adjustRightInd/>
        <w:snapToGrid/>
        <w:spacing w:line="590" w:lineRule="exact"/>
        <w:ind w:firstLine="3220" w:firstLineChars="115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听证申请人：（签名或盖章）  </w:t>
      </w:r>
    </w:p>
    <w:p>
      <w:pPr>
        <w:keepNext w:val="0"/>
        <w:keepLines w:val="0"/>
        <w:pageBreakBefore w:val="0"/>
        <w:widowControl w:val="0"/>
        <w:kinsoku/>
        <w:wordWrap/>
        <w:overflowPunct/>
        <w:topLinePunct w:val="0"/>
        <w:autoSpaceDE/>
        <w:autoSpaceDN/>
        <w:bidi w:val="0"/>
        <w:adjustRightInd/>
        <w:snapToGrid/>
        <w:spacing w:line="590" w:lineRule="exact"/>
        <w:ind w:firstLine="3220" w:firstLineChars="115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委托代理人：（签名或盖章） </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年   月   日</w:t>
      </w:r>
    </w:p>
    <w:p>
      <w:pPr>
        <w:spacing w:line="44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outlineLvl w:val="9"/>
        <w:rPr>
          <w:rFonts w:hint="eastAsia" w:ascii="仿宋_GB2312" w:hAnsi="仿宋_GB2312" w:eastAsia="仿宋_GB2312" w:cs="仿宋_GB2312"/>
          <w:color w:val="auto"/>
          <w:sz w:val="32"/>
          <w:szCs w:val="32"/>
          <w:lang w:eastAsia="zh-CN"/>
        </w:rPr>
      </w:pPr>
      <w:bookmarkStart w:id="11" w:name="_Toc15183"/>
      <w:r>
        <w:rPr>
          <w:rFonts w:hint="eastAsia" w:ascii="仿宋_GB2312" w:hAnsi="仿宋_GB2312" w:eastAsia="仿宋_GB2312" w:cs="仿宋_GB2312"/>
          <w:color w:val="auto"/>
          <w:sz w:val="32"/>
          <w:szCs w:val="32"/>
        </w:rPr>
        <w:t>一、适用范围</w:t>
      </w:r>
      <w:bookmarkEnd w:id="11"/>
    </w:p>
    <w:p>
      <w:pPr>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（一）生态环境部门外部文书，当事人申请听证使用。</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（二）行政机关告知听证后当事人要求听证的情形。</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440" w:lineRule="exact"/>
        <w:ind w:firstLine="640" w:firstLineChars="200"/>
        <w:textAlignment w:val="auto"/>
        <w:outlineLvl w:val="9"/>
        <w:rPr>
          <w:rFonts w:hint="eastAsia" w:ascii="仿宋_GB2312" w:hAnsi="仿宋_GB2312" w:eastAsia="仿宋_GB2312" w:cs="仿宋_GB2312"/>
          <w:color w:val="auto"/>
          <w:sz w:val="32"/>
          <w:szCs w:val="32"/>
        </w:rPr>
      </w:pPr>
      <w:bookmarkStart w:id="12" w:name="_Toc10501"/>
      <w:r>
        <w:rPr>
          <w:rFonts w:hint="eastAsia" w:ascii="仿宋_GB2312" w:hAnsi="仿宋_GB2312" w:eastAsia="仿宋_GB2312" w:cs="仿宋_GB2312"/>
          <w:color w:val="auto"/>
          <w:sz w:val="32"/>
          <w:szCs w:val="32"/>
        </w:rPr>
        <w:t>二、文书内容</w:t>
      </w:r>
      <w:bookmarkEnd w:id="12"/>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（一）有生态环境部门名称。</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（二）有当事人及委托代理人（如委托有代理人）基本情况。   </w:t>
      </w:r>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632" w:firstLineChars="200"/>
        <w:textAlignment w:val="auto"/>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rPr>
        <w:t>（三）有申请听证的事实，理由及要求。</w:t>
      </w:r>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（四）有听证申请人及</w:t>
      </w:r>
      <w:r>
        <w:rPr>
          <w:rFonts w:hint="eastAsia" w:ascii="仿宋_GB2312" w:hAnsi="仿宋_GB2312" w:eastAsia="仿宋_GB2312" w:cs="仿宋_GB2312"/>
          <w:color w:val="auto"/>
          <w:sz w:val="32"/>
          <w:szCs w:val="32"/>
        </w:rPr>
        <w:t>委托代理人（如委托有代理人）签名（或盖章）及申请日期。</w:t>
      </w:r>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outlineLvl w:val="9"/>
        <w:rPr>
          <w:rFonts w:hint="eastAsia" w:ascii="仿宋_GB2312" w:hAnsi="仿宋_GB2312" w:eastAsia="仿宋_GB2312" w:cs="仿宋_GB2312"/>
          <w:color w:val="auto"/>
          <w:sz w:val="32"/>
          <w:szCs w:val="32"/>
        </w:rPr>
      </w:pPr>
      <w:bookmarkStart w:id="13" w:name="_Toc486"/>
      <w:r>
        <w:rPr>
          <w:rFonts w:hint="eastAsia" w:ascii="仿宋_GB2312" w:hAnsi="仿宋_GB2312" w:eastAsia="仿宋_GB2312" w:cs="仿宋_GB2312"/>
          <w:color w:val="auto"/>
          <w:sz w:val="32"/>
          <w:szCs w:val="32"/>
        </w:rPr>
        <w:t>三、注意事项</w:t>
      </w:r>
      <w:bookmarkEnd w:id="13"/>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（一）当事人提出听证要求的期间由3日延长为5日。</w:t>
      </w:r>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（二）当事人可以自己参加听证，也可以委托一至两人代理。</w:t>
      </w:r>
    </w:p>
    <w:p>
      <w:pPr>
        <w:keepNext w:val="0"/>
        <w:keepLines w:val="0"/>
        <w:pageBreakBefore w:val="0"/>
        <w:widowControl w:val="0"/>
        <w:kinsoku/>
        <w:wordWrap/>
        <w:overflowPunct/>
        <w:topLinePunct w:val="0"/>
        <w:autoSpaceDE/>
        <w:autoSpaceDN/>
        <w:bidi w:val="0"/>
        <w:adjustRightInd w:val="0"/>
        <w:snapToGrid w:val="0"/>
        <w:spacing w:line="4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（三）听证申请人是单位的，应当盖单位印章；是个人的，应当签名。</w:t>
      </w:r>
    </w:p>
    <w:p>
      <w:pPr>
        <w:overflowPunct w:val="0"/>
        <w:adjustRightInd w:val="0"/>
        <w:snapToGrid w:val="0"/>
        <w:spacing w:line="440" w:lineRule="exact"/>
        <w:ind w:firstLine="640" w:firstLineChars="200"/>
        <w:rPr>
          <w:rFonts w:hint="eastAsia" w:ascii="仿宋_GB2312" w:hAnsi="仿宋_GB2312" w:eastAsia="仿宋_GB2312" w:cs="仿宋_GB2312"/>
          <w:sz w:val="28"/>
          <w:szCs w:val="28"/>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sz w:val="28"/>
          <w:szCs w:val="28"/>
        </w:rPr>
        <w:t>拟作出以下行政处罚决定，当</w:t>
      </w:r>
      <w:r>
        <w:rPr>
          <w:rFonts w:hint="eastAsia" w:ascii="仿宋_GB2312" w:hAnsi="仿宋_GB2312" w:eastAsia="仿宋_GB2312" w:cs="仿宋_GB2312"/>
          <w:spacing w:val="11"/>
          <w:sz w:val="28"/>
          <w:szCs w:val="28"/>
        </w:rPr>
        <w:t>事人要求听证的，生态环境主管部门应当组织听证</w:t>
      </w:r>
      <w:r>
        <w:rPr>
          <w:rFonts w:hint="eastAsia" w:ascii="仿宋_GB2312" w:hAnsi="仿宋_GB2312" w:eastAsia="仿宋_GB2312" w:cs="仿宋_GB2312"/>
          <w:spacing w:val="11"/>
          <w:sz w:val="28"/>
          <w:szCs w:val="28"/>
          <w:lang w:eastAsia="zh-CN"/>
        </w:rPr>
        <w:t>的情形</w:t>
      </w:r>
      <w:r>
        <w:rPr>
          <w:rFonts w:hint="eastAsia" w:ascii="仿宋_GB2312" w:hAnsi="仿宋_GB2312" w:eastAsia="仿宋_GB2312" w:cs="仿宋_GB2312"/>
          <w:spacing w:val="11"/>
          <w:sz w:val="28"/>
          <w:szCs w:val="28"/>
        </w:rPr>
        <w:t>：</w:t>
      </w:r>
    </w:p>
    <w:p>
      <w:pPr>
        <w:overflowPunct w:val="0"/>
        <w:adjustRightInd w:val="0"/>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较大数额罚款；</w:t>
      </w:r>
    </w:p>
    <w:p>
      <w:pPr>
        <w:overflowPunct w:val="0"/>
        <w:adjustRightInd w:val="0"/>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没收较大数额违法所得、没收较大价值非法财物；</w:t>
      </w:r>
    </w:p>
    <w:p>
      <w:pPr>
        <w:overflowPunct w:val="0"/>
        <w:adjustRightInd w:val="0"/>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暂扣许可证件、降低资质等级、吊销许可证件、一定时期内不得申请行政许可；</w:t>
      </w:r>
    </w:p>
    <w:p>
      <w:pPr>
        <w:overflowPunct w:val="0"/>
        <w:adjustRightInd w:val="0"/>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限制开展生产经营活动、责令停产整治、责令停产停业、责令关闭、限制从业、禁止从业；</w:t>
      </w:r>
    </w:p>
    <w:p>
      <w:pPr>
        <w:overflowPunct w:val="0"/>
        <w:adjustRightInd w:val="0"/>
        <w:snapToGrid w:val="0"/>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其他较重的行政处罚；</w:t>
      </w:r>
    </w:p>
    <w:p>
      <w:pPr>
        <w:pStyle w:val="6"/>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eastAsia" w:ascii="仿宋_GB2312" w:hAnsi="仿宋_GB2312" w:eastAsia="仿宋_GB2312" w:cs="仿宋_GB2312"/>
          <w:color w:val="auto"/>
          <w:sz w:val="32"/>
          <w:szCs w:val="32"/>
          <w:lang w:eastAsia="zh-CN"/>
        </w:rPr>
        <w:sectPr>
          <w:pgSz w:w="11906" w:h="16838"/>
          <w:pgMar w:top="1984" w:right="1531" w:bottom="1644" w:left="1531" w:header="851" w:footer="1474"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法律、法规、规章规定的其他情形。</w:t>
      </w:r>
    </w:p>
    <w:p>
      <w:pPr>
        <w:keepNext w:val="0"/>
        <w:keepLines w:val="0"/>
        <w:pageBreakBefore w:val="0"/>
        <w:widowControl w:val="0"/>
        <w:kinsoku/>
        <w:wordWrap/>
        <w:overflowPunct/>
        <w:topLinePunct w:val="0"/>
        <w:autoSpaceDE/>
        <w:autoSpaceDN/>
        <w:bidi w:val="0"/>
        <w:adjustRightInd/>
        <w:snapToGrid w:val="0"/>
        <w:spacing w:line="590" w:lineRule="exact"/>
        <w:textAlignment w:val="auto"/>
        <w:outlineLvl w:val="9"/>
        <w:rPr>
          <w:rFonts w:hint="eastAsia" w:ascii="仿宋_GB2312" w:hAnsi="仿宋_GB2312" w:eastAsia="仿宋_GB2312" w:cs="仿宋_GB2312"/>
          <w:color w:val="auto"/>
          <w:sz w:val="32"/>
          <w:szCs w:val="32"/>
          <w:lang w:val="en-US" w:eastAsia="zh-CN"/>
        </w:rPr>
      </w:pPr>
      <w:bookmarkStart w:id="14" w:name="_Toc28269"/>
      <w:bookmarkStart w:id="15" w:name="_Toc14681"/>
      <w:bookmarkStart w:id="16" w:name="_Toc16937"/>
      <w:r>
        <w:rPr>
          <w:rFonts w:hint="eastAsia" w:ascii="仿宋_GB2312" w:hAnsi="仿宋_GB2312" w:eastAsia="仿宋_GB2312" w:cs="仿宋_GB2312"/>
          <w:color w:val="auto"/>
          <w:sz w:val="32"/>
          <w:szCs w:val="32"/>
        </w:rPr>
        <w:t>附</w:t>
      </w:r>
      <w:bookmarkEnd w:id="14"/>
      <w:bookmarkEnd w:id="15"/>
      <w:bookmarkEnd w:id="16"/>
      <w:r>
        <w:rPr>
          <w:rFonts w:hint="eastAsia" w:ascii="仿宋_GB2312" w:hAnsi="仿宋_GB2312" w:eastAsia="仿宋_GB2312" w:cs="仿宋_GB2312"/>
          <w:color w:val="auto"/>
          <w:sz w:val="32"/>
          <w:szCs w:val="32"/>
          <w:lang w:val="en-US" w:eastAsia="zh-CN"/>
        </w:rPr>
        <w:t>37</w:t>
      </w:r>
    </w:p>
    <w:p>
      <w:pPr>
        <w:keepNext w:val="0"/>
        <w:keepLines w:val="0"/>
        <w:pageBreakBefore w:val="0"/>
        <w:widowControl w:val="0"/>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rPr>
      </w:pPr>
    </w:p>
    <w:p>
      <w:pPr>
        <w:pageBreakBefore w:val="0"/>
        <w:widowControl w:val="0"/>
        <w:kinsoku/>
        <w:overflowPunct/>
        <w:topLinePunct w:val="0"/>
        <w:autoSpaceDE/>
        <w:autoSpaceDN/>
        <w:bidi w:val="0"/>
        <w:adjustRightInd/>
        <w:snapToGrid/>
        <w:spacing w:line="700" w:lineRule="exact"/>
        <w:jc w:val="center"/>
        <w:textAlignment w:val="auto"/>
        <w:outlineLvl w:val="9"/>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overflowPunct/>
        <w:topLinePunct w:val="0"/>
        <w:autoSpaceDE/>
        <w:autoSpaceDN/>
        <w:bidi w:val="0"/>
        <w:adjustRightInd w:val="0"/>
        <w:snapToGrid w:val="0"/>
        <w:spacing w:line="700" w:lineRule="exact"/>
        <w:jc w:val="center"/>
        <w:textAlignment w:val="auto"/>
        <w:outlineLvl w:val="0"/>
        <w:rPr>
          <w:rFonts w:hint="eastAsia" w:ascii="仿宋_GB2312" w:hAnsi="仿宋_GB2312" w:eastAsia="仿宋_GB2312" w:cs="仿宋_GB2312"/>
          <w:b w:val="0"/>
          <w:color w:val="auto"/>
          <w:sz w:val="44"/>
          <w:szCs w:val="44"/>
        </w:rPr>
      </w:pPr>
      <w:bookmarkStart w:id="17" w:name="_Toc23926"/>
      <w:bookmarkStart w:id="18" w:name="_Toc22390"/>
      <w:bookmarkStart w:id="19" w:name="_Toc32712"/>
      <w:r>
        <w:rPr>
          <w:rFonts w:hint="eastAsia" w:ascii="仿宋_GB2312" w:hAnsi="仿宋_GB2312" w:eastAsia="仿宋_GB2312" w:cs="仿宋_GB2312"/>
          <w:b w:val="0"/>
          <w:color w:val="auto"/>
          <w:sz w:val="44"/>
          <w:szCs w:val="44"/>
        </w:rPr>
        <w:t>行政处罚听证通知书</w:t>
      </w:r>
      <w:bookmarkEnd w:id="17"/>
      <w:bookmarkEnd w:id="18"/>
      <w:bookmarkEnd w:id="19"/>
    </w:p>
    <w:p>
      <w:pPr>
        <w:pageBreakBefore w:val="0"/>
        <w:widowControl w:val="0"/>
        <w:kinsoku/>
        <w:wordWrap w:val="0"/>
        <w:overflowPunct/>
        <w:topLinePunct w:val="0"/>
        <w:autoSpaceDE/>
        <w:autoSpaceDN/>
        <w:bidi w:val="0"/>
        <w:adjustRightInd w:val="0"/>
        <w:snapToGrid w:val="0"/>
        <w:spacing w:line="700" w:lineRule="exact"/>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xxxx环听通字〔xxxx〕x号</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u w:val="single"/>
        </w:rPr>
      </w:pPr>
    </w:p>
    <w:p>
      <w:pPr>
        <w:adjustRightInd w:val="0"/>
        <w:snapToGrid w:val="0"/>
        <w:spacing w:line="440" w:lineRule="exact"/>
        <w:rPr>
          <w:rFonts w:hint="eastAsia" w:ascii="仿宋_GB2312" w:hAnsi="仿宋_GB2312" w:eastAsia="仿宋_GB2312" w:cs="仿宋_GB2312"/>
          <w:color w:val="auto"/>
          <w:u w:val="none"/>
        </w:rPr>
      </w:pPr>
    </w:p>
    <w:p>
      <w:pPr>
        <w:keepNext w:val="0"/>
        <w:keepLines w:val="0"/>
        <w:pageBreakBefore w:val="0"/>
        <w:widowControl w:val="0"/>
        <w:kinsoku/>
        <w:wordWrap/>
        <w:overflowPunct/>
        <w:topLinePunct w:val="0"/>
        <w:autoSpaceDE/>
        <w:autoSpaceDN/>
        <w:bidi w:val="0"/>
        <w:adjustRightInd w:val="0"/>
        <w:snapToGrid w:val="0"/>
        <w:spacing w:line="440" w:lineRule="exact"/>
        <w:ind w:right="0" w:firstLine="480" w:firstLineChars="20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b w:val="0"/>
          <w:color w:val="auto"/>
          <w:sz w:val="24"/>
          <w:szCs w:val="24"/>
          <w:lang w:val="en-US" w:eastAsia="zh-CN"/>
        </w:rPr>
        <w:t>单位名称：</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统一社会信用代码：</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right="0" w:firstLine="0" w:firstLineChars="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lang w:val="en-US" w:eastAsia="zh-CN"/>
        </w:rPr>
        <w:t>地址：</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right="0" w:firstLine="480" w:firstLineChars="20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b w:val="0"/>
          <w:color w:val="auto"/>
          <w:sz w:val="24"/>
          <w:szCs w:val="24"/>
          <w:lang w:val="en-US" w:eastAsia="zh-CN"/>
        </w:rPr>
        <w:t>个人姓名：</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证件类型：</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证件号码：</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right="0" w:firstLine="0" w:firstLineChars="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lang w:val="en-US" w:eastAsia="zh-CN"/>
        </w:rPr>
        <w:t>住址：</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你（单位）</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auto"/>
          <w:sz w:val="24"/>
          <w:u w:val="single"/>
        </w:rPr>
        <w:t xml:space="preserve">   （案由）                                      </w:t>
      </w:r>
      <w:r>
        <w:rPr>
          <w:rFonts w:hint="eastAsia" w:ascii="仿宋_GB2312" w:hAnsi="仿宋_GB2312" w:eastAsia="仿宋_GB2312" w:cs="仿宋_GB2312"/>
          <w:color w:val="auto"/>
          <w:sz w:val="24"/>
        </w:rPr>
        <w:t>一案提出听证要求，我厅（局）决定于</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时</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分在</w:t>
      </w:r>
      <w:r>
        <w:rPr>
          <w:rFonts w:hint="eastAsia" w:ascii="仿宋_GB2312" w:hAnsi="仿宋_GB2312" w:eastAsia="仿宋_GB2312" w:cs="仿宋_GB2312"/>
          <w:color w:val="auto"/>
          <w:sz w:val="24"/>
          <w:u w:val="single"/>
        </w:rPr>
        <w:t xml:space="preserve">         （听证地点）          </w:t>
      </w: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color w:val="auto"/>
          <w:sz w:val="24"/>
          <w:u w:val="single"/>
        </w:rPr>
        <w:t xml:space="preserve">        （公开或者不公开）</w:t>
      </w:r>
      <w:r>
        <w:rPr>
          <w:rFonts w:hint="eastAsia" w:ascii="仿宋_GB2312" w:hAnsi="仿宋_GB2312" w:eastAsia="仿宋_GB2312" w:cs="仿宋_GB2312"/>
          <w:color w:val="auto"/>
          <w:sz w:val="24"/>
        </w:rPr>
        <w:t>举行听证会。</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本次听证会由</w:t>
      </w:r>
      <w:r>
        <w:rPr>
          <w:rFonts w:hint="eastAsia" w:ascii="仿宋_GB2312" w:hAnsi="仿宋_GB2312" w:eastAsia="仿宋_GB2312" w:cs="仿宋_GB2312"/>
          <w:color w:val="auto"/>
          <w:sz w:val="24"/>
          <w:u w:val="single"/>
        </w:rPr>
        <w:t xml:space="preserve">        （姓名、单位、职务）      </w:t>
      </w:r>
      <w:r>
        <w:rPr>
          <w:rFonts w:hint="eastAsia" w:ascii="仿宋_GB2312" w:hAnsi="仿宋_GB2312" w:eastAsia="仿宋_GB2312" w:cs="仿宋_GB2312"/>
          <w:color w:val="auto"/>
          <w:sz w:val="24"/>
        </w:rPr>
        <w:t xml:space="preserve"> 为听证主持人，</w:t>
      </w:r>
      <w:r>
        <w:rPr>
          <w:rFonts w:hint="eastAsia" w:ascii="仿宋_GB2312" w:hAnsi="仿宋_GB2312" w:eastAsia="仿宋_GB2312" w:cs="仿宋_GB2312"/>
          <w:color w:val="auto"/>
          <w:sz w:val="24"/>
          <w:u w:val="single"/>
        </w:rPr>
        <w:t xml:space="preserve"> （姓名、单位、职务）          </w:t>
      </w:r>
      <w:r>
        <w:rPr>
          <w:rFonts w:hint="eastAsia" w:ascii="仿宋_GB2312" w:hAnsi="仿宋_GB2312" w:eastAsia="仿宋_GB2312" w:cs="仿宋_GB2312"/>
          <w:color w:val="auto"/>
          <w:sz w:val="24"/>
        </w:rPr>
        <w:t>为记录员</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u w:val="single"/>
        </w:rPr>
        <w:t xml:space="preserve">（姓名、单位、职务） </w:t>
      </w:r>
      <w:r>
        <w:rPr>
          <w:rFonts w:hint="eastAsia" w:ascii="仿宋_GB2312" w:hAnsi="仿宋_GB2312" w:eastAsia="仿宋_GB2312" w:cs="仿宋_GB2312"/>
          <w:color w:val="auto"/>
          <w:sz w:val="24"/>
          <w:lang w:val="en-US" w:eastAsia="zh-CN"/>
        </w:rPr>
        <w:t xml:space="preserve">  为听证员，    为翻译人员，   为鉴定人，    为勘验人，请你（单位）或者委托代理人持本通知准时参加。</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如你（单位）认为听证主持人、</w:t>
      </w:r>
      <w:r>
        <w:rPr>
          <w:rFonts w:hint="eastAsia" w:ascii="仿宋_GB2312" w:hAnsi="仿宋_GB2312" w:eastAsia="仿宋_GB2312" w:cs="仿宋_GB2312"/>
          <w:color w:val="auto"/>
          <w:sz w:val="24"/>
          <w:lang w:eastAsia="zh-CN"/>
        </w:rPr>
        <w:t>听证员、</w:t>
      </w:r>
      <w:r>
        <w:rPr>
          <w:rFonts w:hint="eastAsia" w:ascii="仿宋_GB2312" w:hAnsi="仿宋_GB2312" w:eastAsia="仿宋_GB2312" w:cs="仿宋_GB2312"/>
          <w:color w:val="auto"/>
          <w:sz w:val="24"/>
        </w:rPr>
        <w:t>记录员</w:t>
      </w:r>
      <w:r>
        <w:rPr>
          <w:rFonts w:hint="eastAsia" w:ascii="仿宋_GB2312" w:hAnsi="仿宋_GB2312" w:eastAsia="仿宋_GB2312" w:cs="仿宋_GB2312"/>
          <w:color w:val="auto"/>
          <w:sz w:val="24"/>
          <w:lang w:eastAsia="zh-CN"/>
        </w:rPr>
        <w:t>、翻译人员、鉴定人、勘验人等</w:t>
      </w:r>
      <w:r>
        <w:rPr>
          <w:rFonts w:hint="eastAsia" w:ascii="仿宋_GB2312" w:hAnsi="仿宋_GB2312" w:eastAsia="仿宋_GB2312" w:cs="仿宋_GB2312"/>
          <w:color w:val="auto"/>
          <w:sz w:val="24"/>
        </w:rPr>
        <w:t>与本案有直接利害关系的，有权申请其回避。申请听证主持人、记录员回避的，在</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日前向我厅（局）提出书面申请并说明理由。</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因特殊原因，申请延期举行听证会的，在</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日前向我厅（局）提出书面申请并说明理由。若无正当理由不按时参加听证，又不事先说明理由的，视为你</w:t>
      </w:r>
      <w:r>
        <w:rPr>
          <w:rFonts w:hint="eastAsia" w:ascii="仿宋_GB2312" w:hAnsi="仿宋_GB2312" w:eastAsia="仿宋_GB2312" w:cs="仿宋_GB2312"/>
          <w:color w:val="auto"/>
          <w:sz w:val="24"/>
          <w:lang w:val="en"/>
        </w:rPr>
        <w:t>（</w:t>
      </w:r>
      <w:r>
        <w:rPr>
          <w:rFonts w:hint="eastAsia" w:ascii="仿宋_GB2312" w:hAnsi="仿宋_GB2312" w:eastAsia="仿宋_GB2312" w:cs="仿宋_GB2312"/>
          <w:color w:val="auto"/>
          <w:sz w:val="24"/>
        </w:rPr>
        <w:t>单位</w:t>
      </w:r>
      <w:r>
        <w:rPr>
          <w:rFonts w:hint="eastAsia" w:ascii="仿宋_GB2312" w:hAnsi="仿宋_GB2312" w:eastAsia="仿宋_GB2312" w:cs="仿宋_GB2312"/>
          <w:color w:val="auto"/>
          <w:sz w:val="24"/>
          <w:lang w:val="en"/>
        </w:rPr>
        <w:t>）</w:t>
      </w:r>
      <w:r>
        <w:rPr>
          <w:rFonts w:hint="eastAsia" w:ascii="仿宋_GB2312" w:hAnsi="仿宋_GB2312" w:eastAsia="仿宋_GB2312" w:cs="仿宋_GB2312"/>
          <w:color w:val="auto"/>
          <w:sz w:val="24"/>
        </w:rPr>
        <w:t>放弃听证权利，听证终止。</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你（单位法定代表人）可以亲自参加听证，也可以委托1～2名代理人参加听证。</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注意事项：</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pacing w:val="8"/>
          <w:sz w:val="24"/>
        </w:rPr>
      </w:pPr>
      <w:r>
        <w:rPr>
          <w:rFonts w:hint="eastAsia" w:ascii="仿宋_GB2312" w:hAnsi="仿宋_GB2312" w:eastAsia="仿宋_GB2312" w:cs="仿宋_GB2312"/>
          <w:color w:val="auto"/>
          <w:sz w:val="24"/>
        </w:rPr>
        <w:t>委托代理人参加听证的，在</w:t>
      </w:r>
      <w:r>
        <w:rPr>
          <w:rFonts w:hint="eastAsia" w:ascii="仿宋_GB2312" w:hAnsi="仿宋_GB2312" w:eastAsia="仿宋_GB2312" w:cs="仿宋_GB2312"/>
          <w:color w:val="auto"/>
          <w:spacing w:val="8"/>
          <w:sz w:val="24"/>
        </w:rPr>
        <w:t>听证会举行前提交由当事人签署的授权委托书，载明委托的事项、权限和期限。</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参加听证时应携带当事人或委托代理人的身份证明原件及其复印件和有关证据材料。</w:t>
      </w:r>
    </w:p>
    <w:p>
      <w:pPr>
        <w:keepNext w:val="0"/>
        <w:keepLines w:val="0"/>
        <w:pageBreakBefore w:val="0"/>
        <w:widowControl w:val="0"/>
        <w:numPr>
          <w:ilvl w:val="0"/>
          <w:numId w:val="1"/>
        </w:numPr>
        <w:kinsoku/>
        <w:wordWrap/>
        <w:overflowPunct/>
        <w:topLinePunct w:val="0"/>
        <w:autoSpaceDE/>
        <w:autoSpaceDN/>
        <w:bidi w:val="0"/>
        <w:adjustRightInd w:val="0"/>
        <w:snapToGrid w:val="0"/>
        <w:spacing w:line="440" w:lineRule="exact"/>
        <w:ind w:left="0" w:leftChars="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当事人有证人出席作证的，应通知有关证人出席作证，并事先告知本机关联系人。</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联系人：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电    话：</w:t>
      </w:r>
      <w:r>
        <w:rPr>
          <w:rFonts w:hint="eastAsia" w:ascii="仿宋_GB2312" w:hAnsi="仿宋_GB2312" w:eastAsia="仿宋_GB2312" w:cs="仿宋_GB2312"/>
          <w:color w:val="auto"/>
          <w:sz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地  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邮政编码：</w:t>
      </w:r>
      <w:r>
        <w:rPr>
          <w:rFonts w:hint="eastAsia" w:ascii="仿宋_GB2312" w:hAnsi="仿宋_GB2312" w:eastAsia="仿宋_GB2312" w:cs="仿宋_GB2312"/>
          <w:color w:val="auto"/>
          <w:sz w:val="24"/>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5775" w:hanging="6600" w:hangingChars="275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b w:val="0"/>
          <w:color w:val="auto"/>
          <w:sz w:val="24"/>
        </w:rPr>
        <w:t>生态环境</w:t>
      </w:r>
      <w:r>
        <w:rPr>
          <w:rFonts w:hint="eastAsia" w:ascii="仿宋_GB2312" w:hAnsi="仿宋_GB2312" w:eastAsia="仿宋_GB2312" w:cs="仿宋_GB2312"/>
          <w:color w:val="auto"/>
          <w:sz w:val="24"/>
        </w:rPr>
        <w:t>厅（局）（印章）</w:t>
      </w:r>
    </w:p>
    <w:p>
      <w:pPr>
        <w:keepNext w:val="0"/>
        <w:keepLines w:val="0"/>
        <w:pageBreakBefore w:val="0"/>
        <w:widowControl w:val="0"/>
        <w:kinsoku/>
        <w:wordWrap/>
        <w:overflowPunct/>
        <w:topLinePunct w:val="0"/>
        <w:autoSpaceDE/>
        <w:autoSpaceDN/>
        <w:bidi w:val="0"/>
        <w:adjustRightInd/>
        <w:snapToGrid/>
        <w:spacing w:line="440" w:lineRule="exact"/>
        <w:ind w:left="6585" w:leftChars="2907" w:hanging="480" w:hanging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  月  日</w:t>
      </w: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color w:val="auto"/>
        </w:rPr>
        <w:br w:type="page"/>
      </w: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20" w:name="_Toc23499"/>
      <w:r>
        <w:rPr>
          <w:rFonts w:hint="eastAsia" w:ascii="仿宋_GB2312" w:hAnsi="仿宋_GB2312" w:eastAsia="仿宋_GB2312" w:cs="仿宋_GB2312"/>
          <w:color w:val="auto"/>
          <w:sz w:val="32"/>
          <w:szCs w:val="32"/>
        </w:rPr>
        <w:t>一、适用范围</w:t>
      </w:r>
      <w:bookmarkEnd w:id="20"/>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（一）生态环境部门外部文书，送达当事人。</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（二）适用于决定举行听证会后，通知当事人听证会的时间、地点、权利和注意事项。</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outlineLvl w:val="9"/>
        <w:rPr>
          <w:rFonts w:hint="eastAsia" w:ascii="仿宋_GB2312" w:hAnsi="仿宋_GB2312" w:eastAsia="仿宋_GB2312" w:cs="仿宋_GB2312"/>
          <w:color w:val="auto"/>
          <w:sz w:val="32"/>
          <w:szCs w:val="32"/>
        </w:rPr>
      </w:pPr>
      <w:bookmarkStart w:id="21" w:name="_Toc11654"/>
      <w:r>
        <w:rPr>
          <w:rFonts w:hint="eastAsia" w:ascii="仿宋_GB2312" w:hAnsi="仿宋_GB2312" w:eastAsia="仿宋_GB2312" w:cs="仿宋_GB2312"/>
          <w:color w:val="auto"/>
          <w:sz w:val="32"/>
          <w:szCs w:val="32"/>
        </w:rPr>
        <w:t>二、文书内容</w:t>
      </w:r>
      <w:bookmarkEnd w:id="21"/>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（一）有生态环境部门名称、文书名称和发文字号。</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（二）有当事人名称或姓名（与营业执照、公民身份证一致）。   </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（三）告知举行听证的案由、时间、地点、方式。除涉及国家秘密、</w:t>
      </w:r>
      <w:r>
        <w:rPr>
          <w:rFonts w:hint="eastAsia" w:ascii="仿宋_GB2312" w:hAnsi="仿宋_GB2312" w:eastAsia="仿宋_GB2312" w:cs="仿宋_GB2312"/>
          <w:color w:val="auto"/>
          <w:sz w:val="32"/>
          <w:szCs w:val="32"/>
        </w:rPr>
        <w:t>商业秘密或者个人隐私依法予以保密外，听证公开举行。</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（四）告知听证主持人、记录人的姓名、部门、职务等基</w:t>
      </w:r>
      <w:r>
        <w:rPr>
          <w:rFonts w:hint="eastAsia" w:ascii="仿宋_GB2312" w:hAnsi="仿宋_GB2312" w:eastAsia="仿宋_GB2312" w:cs="仿宋_GB2312"/>
          <w:color w:val="auto"/>
          <w:sz w:val="32"/>
          <w:szCs w:val="32"/>
        </w:rPr>
        <w:t>本情况。</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（五）告知当事人权利，如委托代理权，对听证主持人、记录人申</w:t>
      </w:r>
      <w:r>
        <w:rPr>
          <w:rFonts w:hint="eastAsia" w:ascii="仿宋_GB2312" w:hAnsi="仿宋_GB2312" w:eastAsia="仿宋_GB2312" w:cs="仿宋_GB2312"/>
          <w:color w:val="auto"/>
          <w:sz w:val="32"/>
          <w:szCs w:val="32"/>
        </w:rPr>
        <w:t>请回避的权利、延期申请权利。</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（六）告知参加听证的注意事项，如提前办理授权委托手续、携带</w:t>
      </w:r>
      <w:r>
        <w:rPr>
          <w:rFonts w:hint="eastAsia" w:ascii="仿宋_GB2312" w:hAnsi="仿宋_GB2312" w:eastAsia="仿宋_GB2312" w:cs="仿宋_GB2312"/>
          <w:color w:val="auto"/>
          <w:sz w:val="32"/>
          <w:szCs w:val="32"/>
        </w:rPr>
        <w:t>证据材料、通知证人出席作证。</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（七）有生态环境部门联系人信息，如电话、地址和邮政编码等。</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（八）有生态环境部门印章、作出决定的日期。</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outlineLvl w:val="9"/>
        <w:rPr>
          <w:rFonts w:hint="eastAsia" w:ascii="仿宋_GB2312" w:hAnsi="仿宋_GB2312" w:eastAsia="仿宋_GB2312" w:cs="仿宋_GB2312"/>
          <w:color w:val="auto"/>
          <w:sz w:val="32"/>
          <w:szCs w:val="32"/>
        </w:rPr>
      </w:pPr>
      <w:bookmarkStart w:id="22" w:name="_Toc4795"/>
      <w:r>
        <w:rPr>
          <w:rFonts w:hint="eastAsia" w:ascii="仿宋_GB2312" w:hAnsi="仿宋_GB2312" w:eastAsia="仿宋_GB2312" w:cs="仿宋_GB2312"/>
          <w:color w:val="auto"/>
          <w:sz w:val="32"/>
          <w:szCs w:val="32"/>
        </w:rPr>
        <w:t>三、注意事项</w:t>
      </w:r>
      <w:bookmarkEnd w:id="22"/>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（一）应在举行听证的7个工作日前，通知当事人</w:t>
      </w:r>
      <w:r>
        <w:rPr>
          <w:rFonts w:hint="eastAsia" w:ascii="仿宋_GB2312" w:hAnsi="仿宋_GB2312" w:eastAsia="仿宋_GB2312" w:cs="仿宋_GB2312"/>
          <w:color w:val="auto"/>
          <w:spacing w:val="-2"/>
          <w:sz w:val="32"/>
          <w:szCs w:val="32"/>
          <w:lang w:eastAsia="zh-CN"/>
        </w:rPr>
        <w:t>及有关人员</w:t>
      </w:r>
      <w:r>
        <w:rPr>
          <w:rFonts w:hint="eastAsia" w:ascii="仿宋_GB2312" w:hAnsi="仿宋_GB2312" w:eastAsia="仿宋_GB2312" w:cs="仿宋_GB2312"/>
          <w:color w:val="auto"/>
          <w:spacing w:val="-2"/>
          <w:sz w:val="32"/>
          <w:szCs w:val="32"/>
        </w:rPr>
        <w:t>举行听证的时间、地</w:t>
      </w:r>
      <w:r>
        <w:rPr>
          <w:rFonts w:hint="eastAsia" w:ascii="仿宋_GB2312" w:hAnsi="仿宋_GB2312" w:eastAsia="仿宋_GB2312" w:cs="仿宋_GB2312"/>
          <w:color w:val="auto"/>
          <w:sz w:val="32"/>
          <w:szCs w:val="32"/>
        </w:rPr>
        <w:t>点和方式。</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（二）可根据需要决定是否设置听证员。</w:t>
      </w:r>
    </w:p>
    <w:p>
      <w:pPr>
        <w:pStyle w:val="6"/>
        <w:keepNext w:val="0"/>
        <w:keepLines w:val="0"/>
        <w:pageBreakBefore w:val="0"/>
        <w:widowControl w:val="0"/>
        <w:kinsoku/>
        <w:wordWrap/>
        <w:overflowPunct/>
        <w:topLinePunct w:val="0"/>
        <w:autoSpaceDE/>
        <w:autoSpaceDN/>
        <w:bidi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（三）当事人因特殊原因事先对听证时间提出延期申请，理由正当</w:t>
      </w:r>
      <w:r>
        <w:rPr>
          <w:rFonts w:hint="eastAsia" w:ascii="仿宋_GB2312" w:hAnsi="仿宋_GB2312" w:eastAsia="仿宋_GB2312" w:cs="仿宋_GB2312"/>
          <w:color w:val="auto"/>
          <w:sz w:val="32"/>
          <w:szCs w:val="32"/>
        </w:rPr>
        <w:t>的，行政执法机关应当予以采纳。</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（四）听证主持人应当是非本案件的调查人员，已经参与案件调查的行政人员不能作为听证主持人。</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（五）本文书一式两份，一份送达听证申请人（使用送达回证），一份随卷归档。</w:t>
      </w: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pStyle w:val="2"/>
        <w:rPr>
          <w:rFonts w:hint="eastAsia" w:ascii="仿宋_GB2312" w:hAnsi="仿宋_GB2312" w:eastAsia="仿宋_GB2312" w:cs="仿宋_GB2312"/>
          <w:color w:val="auto"/>
          <w:sz w:val="30"/>
        </w:rPr>
      </w:pPr>
    </w:p>
    <w:p>
      <w:pPr>
        <w:pStyle w:val="2"/>
        <w:rPr>
          <w:rFonts w:hint="eastAsia" w:ascii="仿宋_GB2312" w:hAnsi="仿宋_GB2312" w:eastAsia="仿宋_GB2312" w:cs="仿宋_GB2312"/>
          <w:color w:val="auto"/>
          <w:sz w:val="30"/>
        </w:rPr>
      </w:pPr>
    </w:p>
    <w:p>
      <w:pPr>
        <w:pStyle w:val="2"/>
        <w:rPr>
          <w:rFonts w:hint="eastAsia" w:ascii="仿宋_GB2312" w:hAnsi="仿宋_GB2312" w:eastAsia="仿宋_GB2312" w:cs="仿宋_GB2312"/>
          <w:color w:val="auto"/>
          <w:sz w:val="30"/>
        </w:rPr>
      </w:pPr>
    </w:p>
    <w:p>
      <w:pPr>
        <w:keepNext w:val="0"/>
        <w:keepLines w:val="0"/>
        <w:pageBreakBefore w:val="0"/>
        <w:widowControl w:val="0"/>
        <w:kinsoku/>
        <w:wordWrap/>
        <w:overflowPunct/>
        <w:topLinePunct w:val="0"/>
        <w:autoSpaceDE/>
        <w:autoSpaceDN/>
        <w:bidi w:val="0"/>
        <w:adjustRightInd/>
        <w:snapToGrid w:val="0"/>
        <w:spacing w:line="59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w:t>
      </w:r>
      <w:r>
        <w:rPr>
          <w:rFonts w:hint="eastAsia" w:ascii="仿宋_GB2312" w:hAnsi="仿宋_GB2312" w:eastAsia="仿宋_GB2312" w:cs="仿宋_GB2312"/>
          <w:color w:val="auto"/>
          <w:sz w:val="32"/>
          <w:szCs w:val="32"/>
          <w:lang w:val="en-US" w:eastAsia="zh-CN"/>
        </w:rPr>
        <w:t>38</w:t>
      </w:r>
    </w:p>
    <w:p>
      <w:pPr>
        <w:keepNext w:val="0"/>
        <w:keepLines w:val="0"/>
        <w:pageBreakBefore w:val="0"/>
        <w:widowControl w:val="0"/>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rPr>
      </w:pPr>
    </w:p>
    <w:p>
      <w:pPr>
        <w:pageBreakBefore w:val="0"/>
        <w:widowControl w:val="0"/>
        <w:kinsoku/>
        <w:overflowPunct/>
        <w:topLinePunct w:val="0"/>
        <w:autoSpaceDE/>
        <w:autoSpaceDN/>
        <w:bidi w:val="0"/>
        <w:adjustRightInd/>
        <w:snapToGrid/>
        <w:spacing w:line="700" w:lineRule="exact"/>
        <w:jc w:val="center"/>
        <w:textAlignment w:val="auto"/>
        <w:outlineLvl w:val="9"/>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overflowPunct/>
        <w:topLinePunct w:val="0"/>
        <w:autoSpaceDE/>
        <w:autoSpaceDN/>
        <w:bidi w:val="0"/>
        <w:adjustRightInd w:val="0"/>
        <w:snapToGrid w:val="0"/>
        <w:spacing w:line="700" w:lineRule="exact"/>
        <w:jc w:val="center"/>
        <w:textAlignment w:val="auto"/>
        <w:outlineLvl w:val="0"/>
        <w:rPr>
          <w:rFonts w:hint="eastAsia" w:ascii="仿宋_GB2312" w:hAnsi="仿宋_GB2312" w:eastAsia="仿宋_GB2312" w:cs="仿宋_GB2312"/>
          <w:b w:val="0"/>
          <w:color w:val="auto"/>
          <w:sz w:val="44"/>
          <w:szCs w:val="44"/>
        </w:rPr>
      </w:pPr>
      <w:bookmarkStart w:id="23" w:name="_Toc27505"/>
      <w:r>
        <w:rPr>
          <w:rFonts w:hint="eastAsia" w:ascii="仿宋_GB2312" w:hAnsi="仿宋_GB2312" w:eastAsia="仿宋_GB2312" w:cs="仿宋_GB2312"/>
          <w:b w:val="0"/>
          <w:color w:val="auto"/>
          <w:sz w:val="44"/>
          <w:szCs w:val="44"/>
        </w:rPr>
        <w:t>行政处罚</w:t>
      </w:r>
      <w:r>
        <w:rPr>
          <w:rFonts w:hint="eastAsia" w:ascii="仿宋_GB2312" w:hAnsi="仿宋_GB2312" w:eastAsia="仿宋_GB2312" w:cs="仿宋_GB2312"/>
          <w:b w:val="0"/>
          <w:color w:val="auto"/>
          <w:sz w:val="44"/>
          <w:szCs w:val="44"/>
          <w:lang w:eastAsia="zh-CN"/>
        </w:rPr>
        <w:t>延期</w:t>
      </w:r>
      <w:r>
        <w:rPr>
          <w:rFonts w:hint="eastAsia" w:ascii="仿宋_GB2312" w:hAnsi="仿宋_GB2312" w:eastAsia="仿宋_GB2312" w:cs="仿宋_GB2312"/>
          <w:b w:val="0"/>
          <w:color w:val="auto"/>
          <w:sz w:val="44"/>
          <w:szCs w:val="44"/>
        </w:rPr>
        <w:t>听证通知书</w:t>
      </w:r>
      <w:bookmarkEnd w:id="23"/>
    </w:p>
    <w:p>
      <w:pPr>
        <w:pageBreakBefore w:val="0"/>
        <w:widowControl w:val="0"/>
        <w:kinsoku/>
        <w:wordWrap w:val="0"/>
        <w:overflowPunct/>
        <w:topLinePunct w:val="0"/>
        <w:autoSpaceDE/>
        <w:autoSpaceDN/>
        <w:bidi w:val="0"/>
        <w:adjustRightInd w:val="0"/>
        <w:snapToGrid w:val="0"/>
        <w:spacing w:line="700" w:lineRule="exact"/>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w:t>
      </w:r>
      <w:r>
        <w:rPr>
          <w:rFonts w:hint="eastAsia" w:ascii="仿宋_GB2312" w:hAnsi="仿宋_GB2312" w:eastAsia="仿宋_GB2312" w:cs="仿宋_GB2312"/>
          <w:color w:val="auto"/>
          <w:sz w:val="32"/>
          <w:szCs w:val="32"/>
          <w:lang w:eastAsia="zh-CN"/>
        </w:rPr>
        <w:t>延</w:t>
      </w:r>
      <w:r>
        <w:rPr>
          <w:rFonts w:hint="eastAsia" w:ascii="仿宋_GB2312" w:hAnsi="仿宋_GB2312" w:eastAsia="仿宋_GB2312" w:cs="仿宋_GB2312"/>
          <w:color w:val="auto"/>
          <w:sz w:val="32"/>
          <w:szCs w:val="32"/>
        </w:rPr>
        <w:t>听通字〔xxxx〕x号</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u w:val="single"/>
        </w:rPr>
      </w:pPr>
    </w:p>
    <w:p>
      <w:pPr>
        <w:adjustRightInd w:val="0"/>
        <w:snapToGrid w:val="0"/>
        <w:spacing w:line="360" w:lineRule="exact"/>
        <w:rPr>
          <w:rFonts w:hint="eastAsia" w:ascii="仿宋_GB2312" w:hAnsi="仿宋_GB2312" w:eastAsia="仿宋_GB2312" w:cs="仿宋_GB2312"/>
          <w:color w:val="auto"/>
          <w:u w:val="none"/>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b w:val="0"/>
          <w:color w:val="auto"/>
          <w:sz w:val="24"/>
          <w:szCs w:val="24"/>
          <w:lang w:val="en-US" w:eastAsia="zh-CN"/>
        </w:rPr>
        <w:t>单位名称：</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统一社会信用代码：</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0" w:firstLineChars="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lang w:val="en-US" w:eastAsia="zh-CN"/>
        </w:rPr>
        <w:t>地址：</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u w:val="none"/>
          <w:lang w:val="en-US" w:eastAsia="zh-CN"/>
        </w:rPr>
        <w:t>□</w:t>
      </w:r>
      <w:r>
        <w:rPr>
          <w:rFonts w:hint="eastAsia" w:ascii="仿宋_GB2312" w:hAnsi="仿宋_GB2312" w:eastAsia="仿宋_GB2312" w:cs="仿宋_GB2312"/>
          <w:b w:val="0"/>
          <w:color w:val="auto"/>
          <w:sz w:val="24"/>
          <w:szCs w:val="24"/>
          <w:lang w:val="en-US" w:eastAsia="zh-CN"/>
        </w:rPr>
        <w:t>个人姓名：</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证件类型：</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证件号码：</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0" w:firstLineChars="0"/>
        <w:jc w:val="left"/>
        <w:textAlignment w:val="auto"/>
        <w:rPr>
          <w:rFonts w:hint="eastAsia" w:ascii="仿宋_GB2312" w:hAnsi="仿宋_GB2312" w:eastAsia="仿宋_GB2312" w:cs="仿宋_GB2312"/>
          <w:b w:val="0"/>
          <w:color w:val="auto"/>
          <w:sz w:val="24"/>
          <w:szCs w:val="24"/>
          <w:lang w:val="en-US" w:eastAsia="zh-CN"/>
        </w:rPr>
      </w:pPr>
      <w:r>
        <w:rPr>
          <w:rFonts w:hint="eastAsia" w:ascii="仿宋_GB2312" w:hAnsi="仿宋_GB2312" w:eastAsia="仿宋_GB2312" w:cs="仿宋_GB2312"/>
          <w:b w:val="0"/>
          <w:color w:val="auto"/>
          <w:sz w:val="24"/>
          <w:szCs w:val="24"/>
          <w:lang w:val="en-US" w:eastAsia="zh-CN"/>
        </w:rPr>
        <w:t>住址：</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u w:val="single"/>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r>
        <w:rPr>
          <w:rFonts w:hint="eastAsia" w:ascii="仿宋_GB2312" w:hAnsi="仿宋_GB2312" w:eastAsia="仿宋_GB2312" w:cs="仿宋_GB2312"/>
          <w:b w:val="0"/>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你（单位）</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auto"/>
          <w:sz w:val="24"/>
          <w:u w:val="single"/>
        </w:rPr>
        <w:t xml:space="preserve">   （案由）                                      </w:t>
      </w:r>
      <w:r>
        <w:rPr>
          <w:rFonts w:hint="eastAsia" w:ascii="仿宋_GB2312" w:hAnsi="仿宋_GB2312" w:eastAsia="仿宋_GB2312" w:cs="仿宋_GB2312"/>
          <w:color w:val="auto"/>
          <w:sz w:val="24"/>
        </w:rPr>
        <w:t>一案提出听证要求，我厅（局）</w:t>
      </w:r>
      <w:r>
        <w:rPr>
          <w:rFonts w:hint="eastAsia" w:ascii="仿宋_GB2312" w:hAnsi="仿宋_GB2312" w:eastAsia="仿宋_GB2312" w:cs="仿宋_GB2312"/>
          <w:color w:val="auto"/>
          <w:sz w:val="24"/>
          <w:lang w:eastAsia="zh-CN"/>
        </w:rPr>
        <w:t>原</w:t>
      </w:r>
      <w:r>
        <w:rPr>
          <w:rFonts w:hint="eastAsia" w:ascii="仿宋_GB2312" w:hAnsi="仿宋_GB2312" w:eastAsia="仿宋_GB2312" w:cs="仿宋_GB2312"/>
          <w:color w:val="auto"/>
          <w:sz w:val="24"/>
        </w:rPr>
        <w:t>决定于</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时</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分在</w:t>
      </w:r>
      <w:r>
        <w:rPr>
          <w:rFonts w:hint="eastAsia" w:ascii="仿宋_GB2312" w:hAnsi="仿宋_GB2312" w:eastAsia="仿宋_GB2312" w:cs="仿宋_GB2312"/>
          <w:color w:val="auto"/>
          <w:sz w:val="24"/>
          <w:u w:val="single"/>
        </w:rPr>
        <w:t xml:space="preserve">         （听证地点）      （公开或者不公开）</w:t>
      </w:r>
      <w:r>
        <w:rPr>
          <w:rFonts w:hint="eastAsia" w:ascii="仿宋_GB2312" w:hAnsi="仿宋_GB2312" w:eastAsia="仿宋_GB2312" w:cs="仿宋_GB2312"/>
          <w:color w:val="auto"/>
          <w:sz w:val="24"/>
        </w:rPr>
        <w:t>举行听证会。</w:t>
      </w:r>
      <w:r>
        <w:rPr>
          <w:rFonts w:hint="eastAsia" w:ascii="仿宋_GB2312" w:hAnsi="仿宋_GB2312" w:eastAsia="仿宋_GB2312" w:cs="仿宋_GB2312"/>
          <w:color w:val="auto"/>
          <w:sz w:val="24"/>
          <w:u w:val="single"/>
          <w:lang w:eastAsia="zh-CN"/>
        </w:rPr>
        <w:t>现因（延期理由）</w:t>
      </w:r>
      <w:r>
        <w:rPr>
          <w:rFonts w:hint="eastAsia" w:ascii="仿宋_GB2312" w:hAnsi="仿宋_GB2312" w:eastAsia="仿宋_GB2312" w:cs="仿宋_GB2312"/>
          <w:color w:val="auto"/>
          <w:sz w:val="24"/>
          <w:lang w:eastAsia="zh-CN"/>
        </w:rPr>
        <w:t>，无法按期举行听证会，根据《河南省行政处罚听证办法》第二十四条第一款的规定，该听证延期举行。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恢复听证的时间、地点另行通知。</w:t>
      </w:r>
    </w:p>
    <w:p>
      <w:pPr>
        <w:keepNext w:val="0"/>
        <w:keepLines w:val="0"/>
        <w:pageBreakBefore w:val="0"/>
        <w:widowControl w:val="0"/>
        <w:kinsoku/>
        <w:wordWrap/>
        <w:overflowPunct/>
        <w:topLinePunct w:val="0"/>
        <w:autoSpaceDE/>
        <w:autoSpaceDN/>
        <w:bidi w:val="0"/>
        <w:adjustRightInd/>
        <w:snapToGrid/>
        <w:spacing w:line="320" w:lineRule="exact"/>
        <w:ind w:left="5775" w:hanging="6600" w:hangingChars="2750"/>
        <w:textAlignment w:val="auto"/>
        <w:rPr>
          <w:rFonts w:hint="eastAsia" w:ascii="仿宋_GB2312" w:hAnsi="仿宋_GB2312" w:eastAsia="仿宋_GB2312" w:cs="仿宋_GB2312"/>
          <w:color w:val="auto"/>
          <w:sz w:val="24"/>
        </w:rPr>
      </w:pPr>
    </w:p>
    <w:p>
      <w:pPr>
        <w:keepNext w:val="0"/>
        <w:keepLines w:val="0"/>
        <w:pageBreakBefore w:val="0"/>
        <w:widowControl w:val="0"/>
        <w:kinsoku/>
        <w:wordWrap/>
        <w:overflowPunct/>
        <w:topLinePunct w:val="0"/>
        <w:autoSpaceDE/>
        <w:autoSpaceDN/>
        <w:bidi w:val="0"/>
        <w:adjustRightInd/>
        <w:snapToGrid/>
        <w:spacing w:line="320" w:lineRule="exact"/>
        <w:ind w:left="5775" w:hanging="6600" w:hangingChars="2750"/>
        <w:textAlignment w:val="auto"/>
        <w:rPr>
          <w:rFonts w:hint="eastAsia" w:ascii="仿宋_GB2312" w:hAnsi="仿宋_GB2312" w:eastAsia="仿宋_GB2312" w:cs="仿宋_GB2312"/>
          <w:color w:val="auto"/>
          <w:sz w:val="24"/>
        </w:rPr>
      </w:pPr>
    </w:p>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联系人：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电    话：</w:t>
      </w:r>
      <w:r>
        <w:rPr>
          <w:rFonts w:hint="eastAsia" w:ascii="仿宋_GB2312" w:hAnsi="仿宋_GB2312" w:eastAsia="仿宋_GB2312" w:cs="仿宋_GB2312"/>
          <w:color w:val="auto"/>
          <w:sz w:val="24"/>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ind w:left="5775" w:hanging="6600" w:hangingChars="275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地  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邮政编码：</w:t>
      </w:r>
      <w:r>
        <w:rPr>
          <w:rFonts w:hint="eastAsia" w:ascii="仿宋_GB2312" w:hAnsi="仿宋_GB2312" w:eastAsia="仿宋_GB2312" w:cs="仿宋_GB2312"/>
          <w:color w:val="auto"/>
          <w:sz w:val="24"/>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ind w:left="5775" w:hanging="6600" w:hangingChars="2750"/>
        <w:textAlignment w:val="auto"/>
        <w:rPr>
          <w:rFonts w:hint="eastAsia" w:ascii="仿宋_GB2312" w:hAnsi="仿宋_GB2312" w:eastAsia="仿宋_GB2312" w:cs="仿宋_GB2312"/>
          <w:color w:val="auto"/>
          <w:sz w:val="24"/>
        </w:rPr>
      </w:pPr>
    </w:p>
    <w:p>
      <w:pPr>
        <w:keepNext w:val="0"/>
        <w:keepLines w:val="0"/>
        <w:pageBreakBefore w:val="0"/>
        <w:widowControl w:val="0"/>
        <w:kinsoku/>
        <w:wordWrap/>
        <w:overflowPunct/>
        <w:topLinePunct w:val="0"/>
        <w:autoSpaceDE/>
        <w:autoSpaceDN/>
        <w:bidi w:val="0"/>
        <w:adjustRightInd/>
        <w:snapToGrid/>
        <w:spacing w:line="320" w:lineRule="exact"/>
        <w:ind w:left="5775" w:hanging="6600" w:hangingChars="275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b w:val="0"/>
          <w:color w:val="auto"/>
          <w:sz w:val="24"/>
        </w:rPr>
        <w:t>生态环境</w:t>
      </w:r>
      <w:r>
        <w:rPr>
          <w:rFonts w:hint="eastAsia" w:ascii="仿宋_GB2312" w:hAnsi="仿宋_GB2312" w:eastAsia="仿宋_GB2312" w:cs="仿宋_GB2312"/>
          <w:color w:val="auto"/>
          <w:sz w:val="24"/>
        </w:rPr>
        <w:t>厅（局）（印章）</w:t>
      </w:r>
    </w:p>
    <w:p>
      <w:pPr>
        <w:keepNext w:val="0"/>
        <w:keepLines w:val="0"/>
        <w:pageBreakBefore w:val="0"/>
        <w:widowControl w:val="0"/>
        <w:kinsoku/>
        <w:wordWrap/>
        <w:overflowPunct/>
        <w:topLinePunct w:val="0"/>
        <w:autoSpaceDE/>
        <w:autoSpaceDN/>
        <w:bidi w:val="0"/>
        <w:adjustRightInd/>
        <w:snapToGrid/>
        <w:spacing w:line="320" w:lineRule="exact"/>
        <w:ind w:left="6585" w:leftChars="2907" w:hanging="480" w:hanging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年  月  日</w:t>
      </w:r>
    </w:p>
    <w:p>
      <w:pPr>
        <w:rPr>
          <w:rFonts w:hint="eastAsia"/>
        </w:rPr>
      </w:pPr>
      <w:r>
        <w:rPr>
          <w:rFonts w:hint="eastAsia" w:ascii="仿宋_GB2312" w:hAnsi="仿宋_GB2312" w:eastAsia="仿宋_GB2312" w:cs="仿宋_GB2312"/>
        </w:rPr>
        <w:br w:type="page"/>
      </w:r>
      <w:bookmarkStart w:id="102" w:name="_GoBack"/>
      <w:bookmarkEnd w:id="102"/>
    </w:p>
    <w:p>
      <w:pPr>
        <w:pStyle w:val="2"/>
        <w:rPr>
          <w:rFonts w:hint="eastAsia" w:ascii="仿宋_GB2312" w:hAnsi="仿宋_GB2312" w:eastAsia="仿宋_GB2312" w:cs="仿宋_GB2312"/>
          <w:lang w:eastAsia="zh-CN"/>
        </w:rPr>
      </w:pPr>
      <w:r>
        <w:rPr>
          <w:rFonts w:hint="eastAsia" w:ascii="仿宋_GB2312" w:hAnsi="仿宋_GB2312" w:eastAsia="仿宋_GB2312" w:cs="仿宋_GB2312"/>
          <w:lang w:eastAsia="zh-CN"/>
        </w:rPr>
        <w:t>制作指南</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一、适用范围</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（一）生态环境部门外部文书，送达当事人。</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（二）适用于决定举行听证会后，</w:t>
      </w:r>
      <w:r>
        <w:rPr>
          <w:rFonts w:hint="eastAsia" w:ascii="仿宋_GB2312" w:hAnsi="仿宋_GB2312" w:eastAsia="仿宋_GB2312" w:cs="仿宋_GB2312"/>
          <w:color w:val="auto"/>
          <w:sz w:val="32"/>
          <w:szCs w:val="32"/>
          <w:lang w:eastAsia="zh-CN"/>
        </w:rPr>
        <w:t>因特殊情况行政机关延期举行听证的情况。</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二、文书内容</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（一）有生态环境部门名称、文书名称和发文字号。</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（二）有当事人名称或姓名（与营业执照、公民身份证一致）。   </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rPr>
        <w:t>（三）</w:t>
      </w:r>
      <w:r>
        <w:rPr>
          <w:rFonts w:hint="eastAsia" w:ascii="仿宋_GB2312" w:hAnsi="仿宋_GB2312" w:eastAsia="仿宋_GB2312" w:cs="仿宋_GB2312"/>
          <w:color w:val="auto"/>
          <w:spacing w:val="-2"/>
          <w:sz w:val="32"/>
          <w:szCs w:val="32"/>
          <w:lang w:eastAsia="zh-CN"/>
        </w:rPr>
        <w:t>有</w:t>
      </w:r>
      <w:r>
        <w:rPr>
          <w:rFonts w:hint="eastAsia" w:ascii="仿宋_GB2312" w:hAnsi="仿宋_GB2312" w:eastAsia="仿宋_GB2312" w:cs="仿宋_GB2312"/>
          <w:color w:val="auto"/>
          <w:spacing w:val="-2"/>
          <w:sz w:val="32"/>
          <w:szCs w:val="32"/>
        </w:rPr>
        <w:t>告知举行听证的案由、</w:t>
      </w:r>
      <w:r>
        <w:rPr>
          <w:rFonts w:hint="eastAsia" w:ascii="仿宋_GB2312" w:hAnsi="仿宋_GB2312" w:eastAsia="仿宋_GB2312" w:cs="仿宋_GB2312"/>
          <w:color w:val="auto"/>
          <w:spacing w:val="-2"/>
          <w:sz w:val="32"/>
          <w:szCs w:val="32"/>
          <w:lang w:eastAsia="zh-CN"/>
        </w:rPr>
        <w:t>原决定举行听证的</w:t>
      </w:r>
      <w:r>
        <w:rPr>
          <w:rFonts w:hint="eastAsia" w:ascii="仿宋_GB2312" w:hAnsi="仿宋_GB2312" w:eastAsia="仿宋_GB2312" w:cs="仿宋_GB2312"/>
          <w:color w:val="auto"/>
          <w:spacing w:val="-2"/>
          <w:sz w:val="32"/>
          <w:szCs w:val="32"/>
        </w:rPr>
        <w:t>时间、地点、方式。</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pacing w:val="-2"/>
          <w:sz w:val="32"/>
          <w:szCs w:val="32"/>
          <w:lang w:eastAsia="zh-CN"/>
        </w:rPr>
      </w:pPr>
      <w:r>
        <w:rPr>
          <w:rFonts w:hint="eastAsia" w:ascii="仿宋_GB2312" w:hAnsi="仿宋_GB2312" w:eastAsia="仿宋_GB2312" w:cs="仿宋_GB2312"/>
          <w:color w:val="auto"/>
          <w:spacing w:val="-2"/>
          <w:sz w:val="32"/>
          <w:szCs w:val="32"/>
        </w:rPr>
        <w:t>（四）</w:t>
      </w:r>
      <w:r>
        <w:rPr>
          <w:rFonts w:hint="eastAsia" w:ascii="仿宋_GB2312" w:hAnsi="仿宋_GB2312" w:eastAsia="仿宋_GB2312" w:cs="仿宋_GB2312"/>
          <w:color w:val="auto"/>
          <w:spacing w:val="-2"/>
          <w:sz w:val="32"/>
          <w:szCs w:val="32"/>
          <w:lang w:eastAsia="zh-CN"/>
        </w:rPr>
        <w:t>有延期举行听证的理由。</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（五）</w:t>
      </w:r>
      <w:r>
        <w:rPr>
          <w:rFonts w:hint="eastAsia" w:ascii="仿宋_GB2312" w:hAnsi="仿宋_GB2312" w:eastAsia="仿宋_GB2312" w:cs="仿宋_GB2312"/>
          <w:color w:val="auto"/>
          <w:sz w:val="32"/>
          <w:szCs w:val="32"/>
        </w:rPr>
        <w:t>有生态环境部门联系人信息，如电话、地址和邮政编码等。</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）有生态环境部门印章、作出决定的日期。</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27" w:firstLineChars="196"/>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三、注意事项</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本文书一式两份，一份送达听证申请人（使用送达回证），一份随卷归档。</w:t>
      </w: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pStyle w:val="2"/>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r>
        <w:rPr>
          <w:rFonts w:hint="eastAsia" w:ascii="仿宋_GB2312" w:hAnsi="仿宋_GB2312" w:eastAsia="仿宋_GB2312" w:cs="仿宋_GB2312"/>
          <w:color w:val="auto"/>
        </w:rPr>
        <w:br w:type="page"/>
      </w:r>
    </w:p>
    <w:p>
      <w:pPr>
        <w:keepNext w:val="0"/>
        <w:keepLines w:val="0"/>
        <w:pageBreakBefore w:val="0"/>
        <w:widowControl w:val="0"/>
        <w:kinsoku/>
        <w:wordWrap/>
        <w:overflowPunct/>
        <w:topLinePunct w:val="0"/>
        <w:autoSpaceDE/>
        <w:autoSpaceDN/>
        <w:bidi w:val="0"/>
        <w:adjustRightInd/>
        <w:snapToGrid w:val="0"/>
        <w:spacing w:line="590" w:lineRule="exact"/>
        <w:ind w:firstLine="0" w:firstLineChars="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附</w:t>
      </w:r>
      <w:r>
        <w:rPr>
          <w:rFonts w:hint="eastAsia" w:ascii="仿宋_GB2312" w:hAnsi="仿宋_GB2312" w:eastAsia="仿宋_GB2312" w:cs="仿宋_GB2312"/>
          <w:color w:val="auto"/>
          <w:sz w:val="32"/>
          <w:szCs w:val="32"/>
          <w:lang w:val="en-US" w:eastAsia="zh-CN"/>
        </w:rPr>
        <w:t>39</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9"/>
        <w:rPr>
          <w:rFonts w:hint="eastAsia" w:ascii="仿宋_GB2312" w:hAnsi="仿宋_GB2312" w:eastAsia="仿宋_GB2312" w:cs="仿宋_GB2312"/>
          <w:color w:val="auto"/>
          <w:sz w:val="30"/>
        </w:rPr>
      </w:pPr>
      <w:r>
        <w:rPr>
          <w:rFonts w:hint="eastAsia" w:ascii="仿宋_GB2312" w:hAnsi="仿宋_GB2312" w:eastAsia="仿宋_GB2312" w:cs="仿宋_GB2312"/>
          <w:b w:val="0"/>
          <w:bCs/>
          <w:color w:val="auto"/>
          <w:sz w:val="44"/>
          <w:szCs w:val="44"/>
        </w:rPr>
        <w:t>×××生态环境厅（局）</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outlineLvl w:val="0"/>
        <w:rPr>
          <w:rFonts w:hint="eastAsia" w:ascii="仿宋_GB2312" w:hAnsi="仿宋_GB2312" w:eastAsia="仿宋_GB2312" w:cs="仿宋_GB2312"/>
          <w:bCs/>
          <w:color w:val="auto"/>
          <w:sz w:val="44"/>
          <w:szCs w:val="44"/>
          <w:lang w:eastAsia="zh-CN"/>
        </w:rPr>
      </w:pPr>
      <w:bookmarkStart w:id="24" w:name="_Toc26233"/>
      <w:r>
        <w:rPr>
          <w:rFonts w:hint="eastAsia" w:ascii="仿宋_GB2312" w:hAnsi="仿宋_GB2312" w:eastAsia="仿宋_GB2312" w:cs="仿宋_GB2312"/>
          <w:bCs/>
          <w:color w:val="auto"/>
          <w:sz w:val="44"/>
          <w:szCs w:val="44"/>
          <w:lang w:eastAsia="zh-CN"/>
        </w:rPr>
        <w:t>行政处罚听证公告</w:t>
      </w:r>
      <w:bookmarkEnd w:id="24"/>
    </w:p>
    <w:p>
      <w:pPr>
        <w:keepNext w:val="0"/>
        <w:keepLines w:val="0"/>
        <w:pageBreakBefore w:val="0"/>
        <w:widowControl w:val="0"/>
        <w:kinsoku/>
        <w:wordWrap w:val="0"/>
        <w:overflowPunct/>
        <w:topLinePunct w:val="0"/>
        <w:autoSpaceDE/>
        <w:autoSpaceDN/>
        <w:bidi w:val="0"/>
        <w:adjustRightInd w:val="0"/>
        <w:snapToGrid w:val="0"/>
        <w:spacing w:line="700" w:lineRule="exact"/>
        <w:jc w:val="righ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xxxx环听</w:t>
      </w:r>
      <w:r>
        <w:rPr>
          <w:rFonts w:hint="eastAsia" w:ascii="仿宋_GB2312" w:hAnsi="仿宋_GB2312" w:eastAsia="仿宋_GB2312" w:cs="仿宋_GB2312"/>
          <w:color w:val="auto"/>
          <w:sz w:val="32"/>
          <w:szCs w:val="32"/>
          <w:lang w:eastAsia="zh-CN"/>
        </w:rPr>
        <w:t>公告</w:t>
      </w:r>
      <w:r>
        <w:rPr>
          <w:rFonts w:hint="eastAsia" w:ascii="仿宋_GB2312" w:hAnsi="仿宋_GB2312" w:eastAsia="仿宋_GB2312" w:cs="仿宋_GB2312"/>
          <w:color w:val="auto"/>
          <w:sz w:val="32"/>
          <w:szCs w:val="32"/>
        </w:rPr>
        <w:t>字〔xxxx〕x号</w:t>
      </w:r>
    </w:p>
    <w:p>
      <w:pPr>
        <w:keepNext w:val="0"/>
        <w:keepLines w:val="0"/>
        <w:pageBreakBefore w:val="0"/>
        <w:widowControl w:val="0"/>
        <w:kinsoku/>
        <w:wordWrap w:val="0"/>
        <w:overflowPunct/>
        <w:topLinePunct w:val="0"/>
        <w:autoSpaceDE/>
        <w:autoSpaceDN/>
        <w:bidi w:val="0"/>
        <w:adjustRightInd w:val="0"/>
        <w:snapToGrid w:val="0"/>
        <w:spacing w:line="700" w:lineRule="exact"/>
        <w:jc w:val="right"/>
        <w:textAlignment w:val="auto"/>
        <w:outlineLvl w:val="9"/>
        <w:rPr>
          <w:rFonts w:hint="eastAsia" w:ascii="仿宋_GB2312" w:hAnsi="仿宋_GB2312" w:eastAsia="仿宋_GB2312" w:cs="仿宋_GB2312"/>
          <w:bCs/>
          <w:color w:val="auto"/>
          <w:sz w:val="44"/>
          <w:szCs w:val="44"/>
          <w:lang w:eastAsia="zh-CN"/>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ind w:firstLine="600" w:firstLineChars="200"/>
        <w:jc w:val="left"/>
        <w:textAlignment w:val="auto"/>
        <w:outlineLvl w:val="9"/>
        <w:rPr>
          <w:rFonts w:hint="eastAsia" w:ascii="仿宋_GB2312" w:hAnsi="仿宋_GB2312" w:eastAsia="仿宋_GB2312" w:cs="仿宋_GB2312"/>
          <w:color w:val="auto"/>
          <w:sz w:val="30"/>
          <w:u w:val="single"/>
          <w:lang w:eastAsia="zh-CN"/>
        </w:rPr>
      </w:pPr>
      <w:r>
        <w:rPr>
          <w:rFonts w:hint="eastAsia" w:ascii="仿宋_GB2312" w:hAnsi="仿宋_GB2312" w:eastAsia="仿宋_GB2312" w:cs="仿宋_GB2312"/>
          <w:color w:val="auto"/>
          <w:sz w:val="30"/>
          <w:lang w:eastAsia="zh-CN"/>
        </w:rPr>
        <w:t>根据《中华人民共和国行政处罚法》第六十三条、六十四条的规定，本机关决定对</w:t>
      </w:r>
      <w:r>
        <w:rPr>
          <w:rFonts w:hint="eastAsia" w:ascii="仿宋_GB2312" w:hAnsi="仿宋_GB2312" w:eastAsia="仿宋_GB2312" w:cs="仿宋_GB2312"/>
          <w:color w:val="auto"/>
          <w:sz w:val="30"/>
          <w:u w:val="single"/>
          <w:lang w:eastAsia="zh-CN"/>
        </w:rPr>
        <w:t>案件名称（包括当事人姓名和名称、案由）举行听证，现将有关事项公告如下：</w:t>
      </w:r>
    </w:p>
    <w:p>
      <w:pPr>
        <w:keepNext w:val="0"/>
        <w:keepLines w:val="0"/>
        <w:pageBreakBefore w:val="0"/>
        <w:widowControl w:val="0"/>
        <w:numPr>
          <w:ilvl w:val="0"/>
          <w:numId w:val="2"/>
        </w:numPr>
        <w:tabs>
          <w:tab w:val="left" w:pos="8931"/>
        </w:tabs>
        <w:kinsoku/>
        <w:wordWrap/>
        <w:overflowPunct/>
        <w:topLinePunct w:val="0"/>
        <w:autoSpaceDE/>
        <w:autoSpaceDN/>
        <w:bidi w:val="0"/>
        <w:adjustRightInd/>
        <w:snapToGrid/>
        <w:spacing w:line="590" w:lineRule="exact"/>
        <w:ind w:left="30" w:firstLine="600" w:firstLineChars="0"/>
        <w:jc w:val="left"/>
        <w:textAlignment w:val="auto"/>
        <w:outlineLvl w:val="9"/>
        <w:rPr>
          <w:rFonts w:hint="eastAsia" w:ascii="仿宋_GB2312" w:hAnsi="仿宋_GB2312" w:eastAsia="仿宋_GB2312" w:cs="仿宋_GB2312"/>
          <w:color w:val="auto"/>
          <w:sz w:val="30"/>
          <w:lang w:eastAsia="zh-CN"/>
        </w:rPr>
      </w:pPr>
      <w:r>
        <w:rPr>
          <w:rFonts w:hint="eastAsia" w:ascii="仿宋_GB2312" w:hAnsi="仿宋_GB2312" w:eastAsia="仿宋_GB2312" w:cs="仿宋_GB2312"/>
          <w:color w:val="auto"/>
          <w:sz w:val="30"/>
          <w:lang w:eastAsia="zh-CN"/>
        </w:rPr>
        <w:t>听证时间：</w:t>
      </w:r>
      <w:r>
        <w:rPr>
          <w:rFonts w:hint="eastAsia" w:ascii="仿宋_GB2312" w:hAnsi="仿宋_GB2312" w:eastAsia="仿宋_GB2312" w:cs="仿宋_GB2312"/>
          <w:color w:val="auto"/>
          <w:sz w:val="30"/>
          <w:lang w:val="en-US" w:eastAsia="zh-CN"/>
        </w:rPr>
        <w:t xml:space="preserve">                                         </w:t>
      </w:r>
    </w:p>
    <w:p>
      <w:pPr>
        <w:keepNext w:val="0"/>
        <w:keepLines w:val="0"/>
        <w:pageBreakBefore w:val="0"/>
        <w:widowControl w:val="0"/>
        <w:numPr>
          <w:ilvl w:val="0"/>
          <w:numId w:val="2"/>
        </w:numPr>
        <w:tabs>
          <w:tab w:val="left" w:pos="8931"/>
        </w:tabs>
        <w:kinsoku/>
        <w:wordWrap/>
        <w:overflowPunct/>
        <w:topLinePunct w:val="0"/>
        <w:autoSpaceDE/>
        <w:autoSpaceDN/>
        <w:bidi w:val="0"/>
        <w:adjustRightInd/>
        <w:snapToGrid/>
        <w:spacing w:line="590" w:lineRule="exact"/>
        <w:ind w:left="30" w:firstLine="600" w:firstLineChars="0"/>
        <w:jc w:val="left"/>
        <w:textAlignment w:val="auto"/>
        <w:outlineLvl w:val="9"/>
        <w:rPr>
          <w:rFonts w:hint="eastAsia" w:ascii="仿宋_GB2312" w:hAnsi="仿宋_GB2312" w:eastAsia="仿宋_GB2312" w:cs="仿宋_GB2312"/>
          <w:color w:val="auto"/>
          <w:sz w:val="30"/>
          <w:lang w:eastAsia="zh-CN"/>
        </w:rPr>
      </w:pPr>
      <w:r>
        <w:rPr>
          <w:rFonts w:hint="eastAsia" w:ascii="仿宋_GB2312" w:hAnsi="仿宋_GB2312" w:eastAsia="仿宋_GB2312" w:cs="仿宋_GB2312"/>
          <w:color w:val="auto"/>
          <w:sz w:val="30"/>
          <w:lang w:val="en-US" w:eastAsia="zh-CN"/>
        </w:rPr>
        <w:t xml:space="preserve">听证地点：                                          </w:t>
      </w:r>
    </w:p>
    <w:p>
      <w:pPr>
        <w:keepNext w:val="0"/>
        <w:keepLines w:val="0"/>
        <w:pageBreakBefore w:val="0"/>
        <w:widowControl w:val="0"/>
        <w:numPr>
          <w:ilvl w:val="0"/>
          <w:numId w:val="2"/>
        </w:numPr>
        <w:tabs>
          <w:tab w:val="left" w:pos="8931"/>
        </w:tabs>
        <w:kinsoku/>
        <w:wordWrap/>
        <w:overflowPunct/>
        <w:topLinePunct w:val="0"/>
        <w:autoSpaceDE/>
        <w:autoSpaceDN/>
        <w:bidi w:val="0"/>
        <w:adjustRightInd/>
        <w:snapToGrid/>
        <w:spacing w:line="590" w:lineRule="exact"/>
        <w:ind w:left="30" w:firstLine="600" w:firstLineChars="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0"/>
          <w:lang w:val="en-US" w:eastAsia="zh-CN"/>
        </w:rPr>
        <w:t xml:space="preserve">听证方式：                                       </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left="630" w:firstLine="0" w:firstLineChars="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0"/>
          <w:lang w:val="en-US" w:eastAsia="zh-CN"/>
        </w:rPr>
        <w:t xml:space="preserve">四、听证内容：                                          </w:t>
      </w:r>
      <w:r>
        <w:rPr>
          <w:rFonts w:hint="eastAsia" w:ascii="仿宋_GB2312" w:hAnsi="仿宋_GB2312" w:eastAsia="仿宋_GB2312" w:cs="仿宋_GB2312"/>
          <w:color w:val="auto"/>
          <w:sz w:val="30"/>
          <w:lang w:val="en-US" w:eastAsia="zh-CN"/>
        </w:rPr>
        <w:t xml:space="preserve">               </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0" w:firstLineChars="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 xml:space="preserve">                                                            </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600" w:firstLineChars="20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eastAsia="zh-CN"/>
        </w:rPr>
        <w:t>需要旁听听证的人员，可于</w:t>
      </w:r>
      <w:r>
        <w:rPr>
          <w:rFonts w:hint="eastAsia" w:ascii="仿宋_GB2312" w:hAnsi="仿宋_GB2312" w:eastAsia="仿宋_GB2312" w:cs="仿宋_GB2312"/>
          <w:color w:val="auto"/>
          <w:sz w:val="30"/>
          <w:u w:val="single"/>
          <w:lang w:val="en-US" w:eastAsia="zh-CN"/>
        </w:rPr>
        <w:t xml:space="preserve">     </w:t>
      </w:r>
      <w:r>
        <w:rPr>
          <w:rFonts w:hint="eastAsia" w:ascii="仿宋_GB2312" w:hAnsi="仿宋_GB2312" w:eastAsia="仿宋_GB2312" w:cs="仿宋_GB2312"/>
          <w:color w:val="auto"/>
          <w:sz w:val="30"/>
          <w:lang w:val="en-US" w:eastAsia="zh-CN"/>
        </w:rPr>
        <w:t>年</w:t>
      </w:r>
      <w:r>
        <w:rPr>
          <w:rFonts w:hint="eastAsia" w:ascii="仿宋_GB2312" w:hAnsi="仿宋_GB2312" w:eastAsia="仿宋_GB2312" w:cs="仿宋_GB2312"/>
          <w:color w:val="auto"/>
          <w:sz w:val="30"/>
          <w:u w:val="single"/>
          <w:lang w:val="en-US" w:eastAsia="zh-CN"/>
        </w:rPr>
        <w:t xml:space="preserve">   </w:t>
      </w:r>
      <w:r>
        <w:rPr>
          <w:rFonts w:hint="eastAsia" w:ascii="仿宋_GB2312" w:hAnsi="仿宋_GB2312" w:eastAsia="仿宋_GB2312" w:cs="仿宋_GB2312"/>
          <w:color w:val="auto"/>
          <w:sz w:val="30"/>
          <w:lang w:val="en-US" w:eastAsia="zh-CN"/>
        </w:rPr>
        <w:t>月</w:t>
      </w:r>
      <w:r>
        <w:rPr>
          <w:rFonts w:hint="eastAsia" w:ascii="仿宋_GB2312" w:hAnsi="仿宋_GB2312" w:eastAsia="仿宋_GB2312" w:cs="仿宋_GB2312"/>
          <w:color w:val="auto"/>
          <w:sz w:val="30"/>
          <w:u w:val="single"/>
          <w:lang w:val="en-US" w:eastAsia="zh-CN"/>
        </w:rPr>
        <w:t xml:space="preserve">   </w:t>
      </w:r>
      <w:r>
        <w:rPr>
          <w:rFonts w:hint="eastAsia" w:ascii="仿宋_GB2312" w:hAnsi="仿宋_GB2312" w:eastAsia="仿宋_GB2312" w:cs="仿宋_GB2312"/>
          <w:color w:val="auto"/>
          <w:sz w:val="30"/>
          <w:lang w:val="en-US" w:eastAsia="zh-CN"/>
        </w:rPr>
        <w:t>日前到本机关办理听证有关手续。</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600" w:firstLineChars="20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特此公告。</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900" w:firstLineChars="30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联系人：</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900" w:firstLineChars="30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电话：</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900" w:firstLineChars="300"/>
        <w:jc w:val="lef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地址：</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4800" w:firstLineChars="1600"/>
        <w:jc w:val="righ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xxx生态环境厅（局）</w:t>
      </w: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5400" w:firstLineChars="1800"/>
        <w:jc w:val="right"/>
        <w:textAlignment w:val="auto"/>
        <w:outlineLvl w:val="9"/>
        <w:rPr>
          <w:rFonts w:hint="eastAsia" w:ascii="仿宋_GB2312" w:hAnsi="仿宋_GB2312" w:eastAsia="仿宋_GB2312" w:cs="仿宋_GB2312"/>
          <w:color w:val="auto"/>
          <w:sz w:val="30"/>
          <w:lang w:val="en-US" w:eastAsia="zh-CN"/>
        </w:rPr>
      </w:pPr>
      <w:r>
        <w:rPr>
          <w:rFonts w:hint="eastAsia" w:ascii="仿宋_GB2312" w:hAnsi="仿宋_GB2312" w:eastAsia="仿宋_GB2312" w:cs="仿宋_GB2312"/>
          <w:color w:val="auto"/>
          <w:sz w:val="30"/>
          <w:lang w:val="en-US" w:eastAsia="zh-CN"/>
        </w:rPr>
        <w:t>年 月  日</w:t>
      </w: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25" w:name="_Toc3185"/>
      <w:r>
        <w:rPr>
          <w:rFonts w:hint="eastAsia" w:ascii="仿宋_GB2312" w:hAnsi="仿宋_GB2312" w:eastAsia="仿宋_GB2312" w:cs="仿宋_GB2312"/>
          <w:color w:val="auto"/>
          <w:sz w:val="32"/>
          <w:szCs w:val="32"/>
        </w:rPr>
        <w:t>一、适用范围</w:t>
      </w:r>
      <w:bookmarkEnd w:id="25"/>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w:t>
      </w:r>
      <w:r>
        <w:rPr>
          <w:rFonts w:hint="eastAsia" w:ascii="仿宋_GB2312" w:hAnsi="仿宋_GB2312" w:eastAsia="仿宋_GB2312" w:cs="仿宋_GB2312"/>
          <w:color w:val="auto"/>
          <w:sz w:val="32"/>
          <w:szCs w:val="32"/>
          <w:lang w:eastAsia="zh-CN"/>
        </w:rPr>
        <w:t>外</w:t>
      </w:r>
      <w:r>
        <w:rPr>
          <w:rFonts w:hint="eastAsia" w:ascii="仿宋_GB2312" w:hAnsi="仿宋_GB2312" w:eastAsia="仿宋_GB2312" w:cs="仿宋_GB2312"/>
          <w:color w:val="auto"/>
          <w:sz w:val="32"/>
          <w:szCs w:val="32"/>
        </w:rPr>
        <w:t>部文书。</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（二）适用于决定举行听证会后，</w:t>
      </w:r>
      <w:r>
        <w:rPr>
          <w:rFonts w:hint="eastAsia" w:ascii="仿宋_GB2312" w:hAnsi="仿宋_GB2312" w:eastAsia="仿宋_GB2312" w:cs="仿宋_GB2312"/>
          <w:color w:val="auto"/>
          <w:sz w:val="32"/>
          <w:szCs w:val="32"/>
          <w:lang w:eastAsia="zh-CN"/>
        </w:rPr>
        <w:t>告知听证的时间、地点、听证方式、听证内容等</w:t>
      </w:r>
      <w:r>
        <w:rPr>
          <w:rFonts w:hint="eastAsia" w:ascii="仿宋_GB2312" w:hAnsi="仿宋_GB2312" w:eastAsia="仿宋_GB2312" w:cs="仿宋_GB2312"/>
          <w:color w:val="auto"/>
          <w:sz w:val="32"/>
          <w:szCs w:val="32"/>
        </w:rPr>
        <w:t>。</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26" w:name="_Toc962"/>
      <w:r>
        <w:rPr>
          <w:rFonts w:hint="eastAsia" w:ascii="仿宋_GB2312" w:hAnsi="仿宋_GB2312" w:eastAsia="仿宋_GB2312" w:cs="仿宋_GB2312"/>
          <w:color w:val="auto"/>
          <w:sz w:val="32"/>
          <w:szCs w:val="32"/>
        </w:rPr>
        <w:t>二、文书内容</w:t>
      </w:r>
      <w:bookmarkEnd w:id="26"/>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（一）有生态环境部门名称、文书名称和发文字号。</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（二）有举行听证所依据的法律依据名称和条、款、项具体内容。</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）有</w:t>
      </w:r>
      <w:r>
        <w:rPr>
          <w:rFonts w:hint="eastAsia" w:ascii="仿宋_GB2312" w:hAnsi="仿宋_GB2312" w:eastAsia="仿宋_GB2312" w:cs="仿宋_GB2312"/>
          <w:color w:val="auto"/>
          <w:sz w:val="32"/>
          <w:szCs w:val="32"/>
          <w:lang w:eastAsia="zh-CN"/>
        </w:rPr>
        <w:t>举行听证的案件名称。包括</w:t>
      </w:r>
      <w:r>
        <w:rPr>
          <w:rFonts w:hint="eastAsia" w:ascii="仿宋_GB2312" w:hAnsi="仿宋_GB2312" w:eastAsia="仿宋_GB2312" w:cs="仿宋_GB2312"/>
          <w:color w:val="auto"/>
          <w:sz w:val="32"/>
          <w:szCs w:val="32"/>
        </w:rPr>
        <w:t>当事人名称或姓名（与营业执照、公民身份证一致）</w:t>
      </w:r>
      <w:r>
        <w:rPr>
          <w:rFonts w:hint="eastAsia" w:ascii="仿宋_GB2312" w:hAnsi="仿宋_GB2312" w:eastAsia="仿宋_GB2312" w:cs="仿宋_GB2312"/>
          <w:color w:val="auto"/>
          <w:sz w:val="32"/>
          <w:szCs w:val="32"/>
          <w:lang w:eastAsia="zh-CN"/>
        </w:rPr>
        <w:t>、案由。</w:t>
      </w:r>
      <w:r>
        <w:rPr>
          <w:rFonts w:hint="eastAsia" w:ascii="仿宋_GB2312" w:hAnsi="仿宋_GB2312" w:eastAsia="仿宋_GB2312" w:cs="仿宋_GB2312"/>
          <w:color w:val="auto"/>
          <w:sz w:val="32"/>
          <w:szCs w:val="32"/>
        </w:rPr>
        <w:t xml:space="preserve"> </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sz w:val="32"/>
          <w:szCs w:val="32"/>
        </w:rPr>
        <w:t>（</w:t>
      </w:r>
      <w:r>
        <w:rPr>
          <w:rFonts w:hint="eastAsia" w:ascii="仿宋_GB2312" w:hAnsi="仿宋_GB2312" w:eastAsia="仿宋_GB2312" w:cs="仿宋_GB2312"/>
          <w:color w:val="auto"/>
          <w:spacing w:val="-2"/>
          <w:sz w:val="32"/>
          <w:szCs w:val="32"/>
          <w:lang w:eastAsia="zh-CN"/>
        </w:rPr>
        <w:t>四</w:t>
      </w:r>
      <w:r>
        <w:rPr>
          <w:rFonts w:hint="eastAsia" w:ascii="仿宋_GB2312" w:hAnsi="仿宋_GB2312" w:eastAsia="仿宋_GB2312" w:cs="仿宋_GB2312"/>
          <w:color w:val="auto"/>
          <w:spacing w:val="-2"/>
          <w:sz w:val="32"/>
          <w:szCs w:val="32"/>
        </w:rPr>
        <w:t>）</w:t>
      </w:r>
      <w:r>
        <w:rPr>
          <w:rFonts w:hint="eastAsia" w:ascii="仿宋_GB2312" w:hAnsi="仿宋_GB2312" w:eastAsia="仿宋_GB2312" w:cs="仿宋_GB2312"/>
          <w:color w:val="auto"/>
          <w:spacing w:val="-2"/>
          <w:sz w:val="32"/>
          <w:szCs w:val="32"/>
          <w:lang w:eastAsia="zh-CN"/>
        </w:rPr>
        <w:t>有</w:t>
      </w:r>
      <w:r>
        <w:rPr>
          <w:rFonts w:hint="eastAsia" w:ascii="仿宋_GB2312" w:hAnsi="仿宋_GB2312" w:eastAsia="仿宋_GB2312" w:cs="仿宋_GB2312"/>
          <w:color w:val="auto"/>
          <w:spacing w:val="-2"/>
          <w:sz w:val="32"/>
          <w:szCs w:val="32"/>
        </w:rPr>
        <w:t>告知举行听证的时间、地点、方式</w:t>
      </w:r>
      <w:r>
        <w:rPr>
          <w:rFonts w:hint="eastAsia" w:ascii="仿宋_GB2312" w:hAnsi="仿宋_GB2312" w:eastAsia="仿宋_GB2312" w:cs="仿宋_GB2312"/>
          <w:color w:val="auto"/>
          <w:spacing w:val="-2"/>
          <w:sz w:val="32"/>
          <w:szCs w:val="32"/>
          <w:lang w:eastAsia="zh-CN"/>
        </w:rPr>
        <w:t>，内容</w:t>
      </w:r>
      <w:r>
        <w:rPr>
          <w:rFonts w:hint="eastAsia" w:ascii="仿宋_GB2312" w:hAnsi="仿宋_GB2312" w:eastAsia="仿宋_GB2312" w:cs="仿宋_GB2312"/>
          <w:color w:val="auto"/>
          <w:sz w:val="32"/>
          <w:szCs w:val="32"/>
        </w:rPr>
        <w:t>。</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pacing w:val="-2"/>
          <w:sz w:val="32"/>
          <w:szCs w:val="32"/>
        </w:rPr>
        <w:t>（</w:t>
      </w:r>
      <w:r>
        <w:rPr>
          <w:rFonts w:hint="eastAsia" w:ascii="仿宋_GB2312" w:hAnsi="仿宋_GB2312" w:eastAsia="仿宋_GB2312" w:cs="仿宋_GB2312"/>
          <w:color w:val="auto"/>
          <w:spacing w:val="-2"/>
          <w:sz w:val="32"/>
          <w:szCs w:val="32"/>
          <w:lang w:eastAsia="zh-CN"/>
        </w:rPr>
        <w:t>五</w:t>
      </w:r>
      <w:r>
        <w:rPr>
          <w:rFonts w:hint="eastAsia" w:ascii="仿宋_GB2312" w:hAnsi="仿宋_GB2312" w:eastAsia="仿宋_GB2312" w:cs="仿宋_GB2312"/>
          <w:color w:val="auto"/>
          <w:spacing w:val="-2"/>
          <w:sz w:val="32"/>
          <w:szCs w:val="32"/>
        </w:rPr>
        <w:t>）</w:t>
      </w:r>
      <w:r>
        <w:rPr>
          <w:rFonts w:hint="eastAsia" w:ascii="仿宋_GB2312" w:hAnsi="仿宋_GB2312" w:eastAsia="仿宋_GB2312" w:cs="仿宋_GB2312"/>
          <w:color w:val="auto"/>
          <w:spacing w:val="-2"/>
          <w:sz w:val="32"/>
          <w:szCs w:val="32"/>
          <w:lang w:eastAsia="zh-CN"/>
        </w:rPr>
        <w:t>有告知需旁听的人员办理旁听手续的期限。</w:t>
      </w:r>
    </w:p>
    <w:p>
      <w:pPr>
        <w:pStyle w:val="6"/>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）有生态环境部门印章、</w:t>
      </w:r>
      <w:r>
        <w:rPr>
          <w:rFonts w:hint="eastAsia" w:ascii="仿宋_GB2312" w:hAnsi="仿宋_GB2312" w:eastAsia="仿宋_GB2312" w:cs="仿宋_GB2312"/>
          <w:color w:val="auto"/>
          <w:sz w:val="32"/>
          <w:szCs w:val="32"/>
          <w:lang w:eastAsia="zh-CN"/>
        </w:rPr>
        <w:t>发布公告</w:t>
      </w:r>
      <w:r>
        <w:rPr>
          <w:rFonts w:hint="eastAsia" w:ascii="仿宋_GB2312" w:hAnsi="仿宋_GB2312" w:eastAsia="仿宋_GB2312" w:cs="仿宋_GB2312"/>
          <w:color w:val="auto"/>
          <w:sz w:val="32"/>
          <w:szCs w:val="32"/>
        </w:rPr>
        <w:t>的日期。</w:t>
      </w:r>
    </w:p>
    <w:p>
      <w:pPr>
        <w:pStyle w:val="6"/>
        <w:keepNext w:val="0"/>
        <w:keepLines w:val="0"/>
        <w:pageBreakBefore w:val="0"/>
        <w:widowControl w:val="0"/>
        <w:tabs>
          <w:tab w:val="left" w:pos="8400"/>
        </w:tabs>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27" w:name="_Toc15300"/>
      <w:r>
        <w:rPr>
          <w:rFonts w:hint="eastAsia" w:ascii="仿宋_GB2312" w:hAnsi="仿宋_GB2312" w:eastAsia="仿宋_GB2312" w:cs="仿宋_GB2312"/>
          <w:color w:val="auto"/>
          <w:sz w:val="32"/>
          <w:szCs w:val="32"/>
        </w:rPr>
        <w:t>三、注意事项</w:t>
      </w:r>
      <w:bookmarkEnd w:id="27"/>
    </w:p>
    <w:p>
      <w:pPr>
        <w:keepNext w:val="0"/>
        <w:keepLines w:val="0"/>
        <w:pageBreakBefore w:val="0"/>
        <w:widowControl w:val="0"/>
        <w:numPr>
          <w:ilvl w:val="0"/>
          <w:numId w:val="3"/>
        </w:numPr>
        <w:tabs>
          <w:tab w:val="left" w:pos="8931"/>
        </w:tabs>
        <w:kinsoku/>
        <w:wordWrap/>
        <w:overflowPunct/>
        <w:topLinePunct w:val="0"/>
        <w:autoSpaceDE/>
        <w:autoSpaceDN/>
        <w:bidi w:val="0"/>
        <w:adjustRightInd/>
        <w:snapToGrid/>
        <w:spacing w:line="590" w:lineRule="exact"/>
        <w:ind w:left="0" w:firstLine="632" w:firstLineChars="200"/>
        <w:jc w:val="left"/>
        <w:textAlignment w:val="auto"/>
        <w:outlineLvl w:val="9"/>
        <w:rPr>
          <w:rFonts w:hint="eastAsia" w:ascii="仿宋_GB2312" w:hAnsi="仿宋_GB2312" w:eastAsia="仿宋_GB2312" w:cs="仿宋_GB2312"/>
          <w:color w:val="auto"/>
          <w:spacing w:val="-2"/>
          <w:sz w:val="32"/>
          <w:szCs w:val="32"/>
          <w:lang w:val="en-US" w:eastAsia="zh-CN"/>
        </w:rPr>
      </w:pPr>
      <w:r>
        <w:rPr>
          <w:rFonts w:hint="eastAsia" w:ascii="仿宋_GB2312" w:hAnsi="仿宋_GB2312" w:eastAsia="仿宋_GB2312" w:cs="仿宋_GB2312"/>
          <w:color w:val="auto"/>
          <w:spacing w:val="-2"/>
          <w:sz w:val="32"/>
          <w:szCs w:val="32"/>
          <w:lang w:val="en-US" w:eastAsia="zh-CN"/>
        </w:rPr>
        <w:t>公开举行听证的，应当发布听证公告。</w:t>
      </w:r>
    </w:p>
    <w:p>
      <w:pPr>
        <w:numPr>
          <w:ilvl w:val="0"/>
          <w:numId w:val="3"/>
        </w:numPr>
        <w:tabs>
          <w:tab w:val="left" w:pos="8931"/>
        </w:tabs>
        <w:spacing w:line="590" w:lineRule="exact"/>
        <w:ind w:left="0" w:firstLine="632" w:firstLineChars="200"/>
        <w:jc w:val="left"/>
        <w:outlineLvl w:val="9"/>
        <w:rPr>
          <w:rFonts w:hint="eastAsia" w:ascii="仿宋_GB2312" w:hAnsi="仿宋_GB2312" w:eastAsia="仿宋_GB2312" w:cs="仿宋_GB2312"/>
          <w:color w:val="auto"/>
          <w:spacing w:val="-2"/>
          <w:sz w:val="32"/>
          <w:szCs w:val="32"/>
          <w:lang w:val="en-US" w:eastAsia="zh-CN"/>
        </w:rPr>
      </w:pPr>
      <w:r>
        <w:rPr>
          <w:rFonts w:hint="eastAsia" w:ascii="仿宋_GB2312" w:hAnsi="仿宋_GB2312" w:eastAsia="仿宋_GB2312" w:cs="仿宋_GB2312"/>
          <w:color w:val="auto"/>
          <w:spacing w:val="-2"/>
          <w:sz w:val="32"/>
          <w:szCs w:val="32"/>
          <w:lang w:eastAsia="zh-CN"/>
        </w:rPr>
        <w:t>听证公告</w:t>
      </w:r>
      <w:r>
        <w:rPr>
          <w:rFonts w:hint="eastAsia" w:ascii="仿宋_GB2312" w:hAnsi="仿宋_GB2312" w:eastAsia="仿宋_GB2312" w:cs="仿宋_GB2312"/>
          <w:color w:val="auto"/>
          <w:spacing w:val="-2"/>
          <w:sz w:val="32"/>
          <w:szCs w:val="32"/>
        </w:rPr>
        <w:t>应在举行听证的</w:t>
      </w:r>
      <w:r>
        <w:rPr>
          <w:rFonts w:hint="eastAsia" w:ascii="仿宋_GB2312" w:hAnsi="仿宋_GB2312" w:eastAsia="仿宋_GB2312" w:cs="仿宋_GB2312"/>
          <w:color w:val="auto"/>
          <w:spacing w:val="-2"/>
          <w:sz w:val="32"/>
          <w:szCs w:val="32"/>
          <w:lang w:val="en-US" w:eastAsia="zh-CN"/>
        </w:rPr>
        <w:t>7</w:t>
      </w:r>
      <w:r>
        <w:rPr>
          <w:rFonts w:hint="eastAsia" w:ascii="仿宋_GB2312" w:hAnsi="仿宋_GB2312" w:eastAsia="仿宋_GB2312" w:cs="仿宋_GB2312"/>
          <w:color w:val="auto"/>
          <w:spacing w:val="-2"/>
          <w:sz w:val="32"/>
          <w:szCs w:val="32"/>
        </w:rPr>
        <w:t>个工作日前</w:t>
      </w:r>
      <w:r>
        <w:rPr>
          <w:rFonts w:hint="eastAsia" w:ascii="仿宋_GB2312" w:hAnsi="仿宋_GB2312" w:eastAsia="仿宋_GB2312" w:cs="仿宋_GB2312"/>
          <w:color w:val="auto"/>
          <w:spacing w:val="-2"/>
          <w:sz w:val="32"/>
          <w:szCs w:val="32"/>
          <w:lang w:eastAsia="zh-CN"/>
        </w:rPr>
        <w:t>发布。</w:t>
      </w: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tabs>
          <w:tab w:val="left" w:pos="8931"/>
        </w:tabs>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sz w:val="30"/>
        </w:rPr>
      </w:pPr>
    </w:p>
    <w:p>
      <w:pPr>
        <w:keepNext w:val="0"/>
        <w:keepLines w:val="0"/>
        <w:pageBreakBefore w:val="0"/>
        <w:widowControl w:val="0"/>
        <w:numPr>
          <w:ilvl w:val="-1"/>
          <w:numId w:val="0"/>
        </w:numPr>
        <w:tabs>
          <w:tab w:val="left" w:pos="8931"/>
        </w:tabs>
        <w:kinsoku/>
        <w:wordWrap/>
        <w:overflowPunct/>
        <w:topLinePunct w:val="0"/>
        <w:autoSpaceDE/>
        <w:autoSpaceDN/>
        <w:bidi w:val="0"/>
        <w:adjustRightInd/>
        <w:snapToGrid/>
        <w:spacing w:line="590" w:lineRule="exact"/>
        <w:ind w:firstLine="0" w:firstLineChars="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0"/>
        </w:rPr>
        <w:br w:type="page"/>
      </w:r>
      <w:bookmarkStart w:id="28" w:name="_Toc6320"/>
      <w:bookmarkStart w:id="29" w:name="_Toc3135"/>
      <w:bookmarkStart w:id="30" w:name="_Toc17584"/>
      <w:r>
        <w:rPr>
          <w:rFonts w:hint="eastAsia" w:ascii="仿宋_GB2312" w:hAnsi="仿宋_GB2312" w:eastAsia="仿宋_GB2312" w:cs="仿宋_GB2312"/>
          <w:color w:val="auto"/>
          <w:sz w:val="32"/>
          <w:szCs w:val="32"/>
        </w:rPr>
        <w:t>附</w:t>
      </w:r>
      <w:bookmarkEnd w:id="28"/>
      <w:bookmarkEnd w:id="29"/>
      <w:bookmarkEnd w:id="30"/>
      <w:r>
        <w:rPr>
          <w:rFonts w:hint="eastAsia" w:ascii="仿宋_GB2312" w:hAnsi="仿宋_GB2312" w:eastAsia="仿宋_GB2312" w:cs="仿宋_GB2312"/>
          <w:color w:val="auto"/>
          <w:sz w:val="32"/>
          <w:szCs w:val="32"/>
          <w:lang w:val="en-US" w:eastAsia="zh-CN"/>
        </w:rPr>
        <w:t>40</w:t>
      </w:r>
    </w:p>
    <w:p>
      <w:pPr>
        <w:pageBreakBefore w:val="0"/>
        <w:widowControl w:val="0"/>
        <w:kinsoku/>
        <w:wordWrap/>
        <w:overflowPunct/>
        <w:topLinePunct w:val="0"/>
        <w:autoSpaceDE/>
        <w:autoSpaceDN/>
        <w:bidi w:val="0"/>
        <w:adjustRightInd w:val="0"/>
        <w:snapToGrid w:val="0"/>
        <w:spacing w:line="64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wordWrap/>
        <w:overflowPunct/>
        <w:topLinePunct w:val="0"/>
        <w:autoSpaceDE/>
        <w:autoSpaceDN/>
        <w:bidi w:val="0"/>
        <w:adjustRightInd w:val="0"/>
        <w:snapToGrid w:val="0"/>
        <w:spacing w:line="640" w:lineRule="exact"/>
        <w:jc w:val="center"/>
        <w:textAlignment w:val="auto"/>
        <w:outlineLvl w:val="0"/>
        <w:rPr>
          <w:rFonts w:hint="eastAsia" w:ascii="仿宋_GB2312" w:hAnsi="仿宋_GB2312" w:eastAsia="仿宋_GB2312" w:cs="仿宋_GB2312"/>
          <w:b w:val="0"/>
          <w:color w:val="auto"/>
          <w:sz w:val="44"/>
          <w:szCs w:val="44"/>
        </w:rPr>
      </w:pPr>
      <w:bookmarkStart w:id="31" w:name="_Toc30093"/>
      <w:bookmarkStart w:id="32" w:name="_Toc25159"/>
      <w:bookmarkStart w:id="33" w:name="_Toc15783"/>
      <w:r>
        <w:rPr>
          <w:rFonts w:hint="eastAsia" w:ascii="仿宋_GB2312" w:hAnsi="仿宋_GB2312" w:eastAsia="仿宋_GB2312" w:cs="仿宋_GB2312"/>
          <w:b w:val="0"/>
          <w:color w:val="auto"/>
          <w:sz w:val="44"/>
          <w:szCs w:val="44"/>
        </w:rPr>
        <w:t>听证笔录</w:t>
      </w:r>
      <w:bookmarkEnd w:id="31"/>
      <w:bookmarkEnd w:id="32"/>
      <w:bookmarkEnd w:id="33"/>
    </w:p>
    <w:p>
      <w:pPr>
        <w:keepNext w:val="0"/>
        <w:keepLines w:val="0"/>
        <w:pageBreakBefore w:val="0"/>
        <w:widowControl w:val="0"/>
        <w:kinsoku/>
        <w:wordWrap/>
        <w:overflowPunct/>
        <w:topLinePunct w:val="0"/>
        <w:autoSpaceDE/>
        <w:autoSpaceDN/>
        <w:bidi w:val="0"/>
        <w:spacing w:line="340" w:lineRule="exact"/>
        <w:textAlignment w:val="auto"/>
        <w:rPr>
          <w:rFonts w:hint="eastAsia" w:ascii="仿宋_GB2312" w:hAnsi="仿宋_GB2312" w:eastAsia="仿宋_GB2312" w:cs="仿宋_GB2312"/>
          <w:color w:val="auto"/>
          <w:sz w:val="24"/>
          <w:u w:val="thick"/>
        </w:rPr>
      </w:pPr>
      <w:r>
        <w:rPr>
          <w:rFonts w:hint="eastAsia" w:ascii="仿宋_GB2312" w:hAnsi="仿宋_GB2312" w:eastAsia="仿宋_GB2312" w:cs="仿宋_GB2312"/>
          <w:color w:val="auto"/>
          <w:sz w:val="24"/>
          <w:u w:val="thick"/>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lang w:eastAsia="zh-CN"/>
        </w:rPr>
        <w:t>案件名称</w:t>
      </w:r>
      <w:r>
        <w:rPr>
          <w:rFonts w:hint="eastAsia" w:ascii="仿宋_GB2312" w:hAnsi="仿宋_GB2312" w:eastAsia="仿宋_GB2312" w:cs="仿宋_GB2312"/>
          <w:color w:val="auto"/>
        </w:rPr>
        <w:t>：</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立案号：</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时间：</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年</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月</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日</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时</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分至</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时</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rPr>
        <w:t>分</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地点：</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听证方式：</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jc w:val="left"/>
        <w:textAlignment w:val="auto"/>
        <w:rPr>
          <w:rFonts w:hint="eastAsia" w:ascii="仿宋_GB2312" w:hAnsi="仿宋_GB2312" w:eastAsia="仿宋_GB2312" w:cs="仿宋_GB2312"/>
          <w:i/>
          <w:color w:val="auto"/>
          <w:u w:val="single"/>
        </w:rPr>
      </w:pPr>
      <w:r>
        <w:rPr>
          <w:rFonts w:hint="eastAsia" w:ascii="仿宋_GB2312" w:hAnsi="仿宋_GB2312" w:eastAsia="仿宋_GB2312" w:cs="仿宋_GB2312"/>
          <w:color w:val="auto"/>
        </w:rPr>
        <w:t>听证主持人姓名：</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工作单位及职务：</w:t>
      </w:r>
      <w:r>
        <w:rPr>
          <w:rFonts w:hint="eastAsia" w:ascii="仿宋_GB2312" w:hAnsi="仿宋_GB2312" w:eastAsia="仿宋_GB2312" w:cs="仿宋_GB2312"/>
          <w:i/>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jc w:val="left"/>
        <w:textAlignment w:val="auto"/>
        <w:rPr>
          <w:rFonts w:hint="eastAsia" w:ascii="仿宋_GB2312" w:hAnsi="仿宋_GB2312" w:eastAsia="仿宋_GB2312" w:cs="仿宋_GB2312"/>
          <w:i/>
          <w:color w:val="auto"/>
          <w:u w:val="single"/>
        </w:rPr>
      </w:pPr>
      <w:r>
        <w:rPr>
          <w:rFonts w:hint="eastAsia" w:ascii="仿宋_GB2312" w:hAnsi="仿宋_GB2312" w:eastAsia="仿宋_GB2312" w:cs="仿宋_GB2312"/>
          <w:i/>
          <w:color w:val="auto"/>
          <w:u w:val="single"/>
          <w:lang w:eastAsia="zh-CN"/>
        </w:rPr>
        <w:t>听证员</w:t>
      </w:r>
      <w:r>
        <w:rPr>
          <w:rFonts w:hint="eastAsia" w:ascii="仿宋_GB2312" w:hAnsi="仿宋_GB2312" w:eastAsia="仿宋_GB2312" w:cs="仿宋_GB2312"/>
          <w:i/>
          <w:color w:val="auto"/>
          <w:u w:val="single"/>
        </w:rPr>
        <w:t xml:space="preserve"> </w:t>
      </w:r>
      <w:r>
        <w:rPr>
          <w:rFonts w:hint="eastAsia" w:ascii="仿宋_GB2312" w:hAnsi="仿宋_GB2312" w:eastAsia="仿宋_GB2312" w:cs="仿宋_GB2312"/>
          <w:color w:val="auto"/>
        </w:rPr>
        <w:t>姓名：</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rPr>
        <w:t>工作单位及职务：</w:t>
      </w:r>
      <w:r>
        <w:rPr>
          <w:rFonts w:hint="eastAsia" w:ascii="仿宋_GB2312" w:hAnsi="仿宋_GB2312" w:eastAsia="仿宋_GB2312" w:cs="仿宋_GB2312"/>
          <w:i/>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记录员姓名：</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工作单位及职务：</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420" w:firstLineChars="20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eastAsia="zh-CN"/>
        </w:rPr>
        <w:t>□单位名称：</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rPr>
        <w:t>法定代表人（负责人）：</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统一社会信用代码：</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地址：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420" w:firstLineChars="20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个人姓名：</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委托代理人：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委托代理人：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有关证人姓名及工作单位：</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案件承办人（一）姓名：</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工作单位、职务及执法证号：</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案件承办人（二）姓名：</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工作单位、职务及执法证号：</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有关证人姓名及工作单位：</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听证笔录（正文）：</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u w:val="thick"/>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u w:val="thick"/>
        </w:rPr>
        <w:t>尾页：在有关参加人对听证笔录阅核后，应注明“上述笔录内容已阅，记录属实。”并签名。</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rPr>
        <w:t>听证申请人（委托代理人）：</w:t>
      </w:r>
      <w:r>
        <w:rPr>
          <w:rFonts w:hint="eastAsia" w:ascii="仿宋_GB2312" w:hAnsi="仿宋_GB2312" w:eastAsia="仿宋_GB2312" w:cs="仿宋_GB2312"/>
          <w:color w:val="auto"/>
          <w:szCs w:val="21"/>
          <w:u w:val="single"/>
        </w:rPr>
        <w:t>签名或盖章、日期（拒绝签字的，注明拒签事由）</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rPr>
        <w:t>其他参加人：</w:t>
      </w:r>
      <w:r>
        <w:rPr>
          <w:rFonts w:hint="eastAsia" w:ascii="仿宋_GB2312" w:hAnsi="仿宋_GB2312" w:eastAsia="仿宋_GB2312" w:cs="仿宋_GB2312"/>
          <w:color w:val="auto"/>
          <w:szCs w:val="21"/>
          <w:u w:val="single"/>
        </w:rPr>
        <w:t>签名、日期</w:t>
      </w:r>
      <w:r>
        <w:rPr>
          <w:rFonts w:hint="eastAsia" w:ascii="仿宋_GB2312" w:hAnsi="仿宋_GB2312" w:eastAsia="仿宋_GB2312" w:cs="仿宋_GB2312"/>
          <w:color w:val="auto"/>
          <w:szCs w:val="21"/>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rPr>
      </w:pPr>
      <w:r>
        <w:rPr>
          <w:rFonts w:hint="eastAsia" w:ascii="仿宋_GB2312" w:hAnsi="仿宋_GB2312" w:eastAsia="仿宋_GB2312" w:cs="仿宋_GB2312"/>
          <w:color w:val="auto"/>
          <w:szCs w:val="21"/>
        </w:rPr>
        <w:t>案件承办人</w:t>
      </w:r>
      <w:r>
        <w:rPr>
          <w:rFonts w:hint="eastAsia" w:ascii="仿宋_GB2312" w:hAnsi="仿宋_GB2312" w:eastAsia="仿宋_GB2312" w:cs="仿宋_GB2312"/>
          <w:color w:val="auto"/>
          <w:szCs w:val="21"/>
          <w:lang w:eastAsia="zh-CN"/>
        </w:rPr>
        <w:t>：</w:t>
      </w:r>
      <w:r>
        <w:rPr>
          <w:rFonts w:hint="eastAsia" w:ascii="仿宋_GB2312" w:hAnsi="仿宋_GB2312" w:eastAsia="仿宋_GB2312" w:cs="仿宋_GB2312"/>
          <w:color w:val="auto"/>
          <w:szCs w:val="21"/>
          <w:u w:val="single"/>
        </w:rPr>
        <w:t>签名、日期</w:t>
      </w:r>
      <w:r>
        <w:rPr>
          <w:rFonts w:hint="eastAsia" w:ascii="仿宋_GB2312" w:hAnsi="仿宋_GB2312" w:eastAsia="仿宋_GB2312" w:cs="仿宋_GB2312"/>
          <w:color w:val="auto"/>
          <w:szCs w:val="21"/>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Cs w:val="21"/>
          <w:u w:val="single"/>
        </w:rPr>
      </w:pPr>
      <w:r>
        <w:rPr>
          <w:rFonts w:hint="eastAsia" w:ascii="仿宋_GB2312" w:hAnsi="仿宋_GB2312" w:eastAsia="仿宋_GB2312" w:cs="仿宋_GB2312"/>
          <w:color w:val="auto"/>
          <w:szCs w:val="21"/>
        </w:rPr>
        <w:t>听证主持人：</w:t>
      </w:r>
      <w:r>
        <w:rPr>
          <w:rFonts w:hint="eastAsia" w:ascii="仿宋_GB2312" w:hAnsi="仿宋_GB2312" w:eastAsia="仿宋_GB2312" w:cs="仿宋_GB2312"/>
          <w:color w:val="auto"/>
          <w:szCs w:val="21"/>
          <w:u w:val="single"/>
        </w:rPr>
        <w:t>签名、日期</w:t>
      </w:r>
    </w:p>
    <w:p>
      <w:pPr>
        <w:pStyle w:val="2"/>
        <w:jc w:val="both"/>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听证员：签名、日期</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szCs w:val="21"/>
        </w:rPr>
        <w:t>记录人：</w:t>
      </w:r>
      <w:r>
        <w:rPr>
          <w:rFonts w:hint="eastAsia" w:ascii="仿宋_GB2312" w:hAnsi="仿宋_GB2312" w:eastAsia="仿宋_GB2312" w:cs="仿宋_GB2312"/>
          <w:color w:val="auto"/>
          <w:szCs w:val="21"/>
          <w:u w:val="single"/>
        </w:rPr>
        <w:t>签名、日期</w:t>
      </w:r>
    </w:p>
    <w:p>
      <w:pPr>
        <w:spacing w:line="350" w:lineRule="exact"/>
        <w:ind w:right="360"/>
        <w:jc w:val="right"/>
        <w:rPr>
          <w:rFonts w:hint="eastAsia" w:ascii="仿宋_GB2312" w:hAnsi="仿宋_GB2312" w:eastAsia="仿宋_GB2312" w:cs="仿宋_GB2312"/>
          <w:color w:val="auto"/>
        </w:rPr>
      </w:pPr>
      <w:r>
        <w:rPr>
          <w:rFonts w:hint="eastAsia" w:ascii="仿宋_GB2312" w:hAnsi="仿宋_GB2312" w:eastAsia="仿宋_GB2312" w:cs="仿宋_GB2312"/>
          <w:color w:val="auto"/>
        </w:rPr>
        <w:t>第   页共   页</w:t>
      </w: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34" w:name="_Toc9142"/>
      <w:r>
        <w:rPr>
          <w:rFonts w:hint="eastAsia" w:ascii="仿宋_GB2312" w:hAnsi="仿宋_GB2312" w:eastAsia="仿宋_GB2312" w:cs="仿宋_GB2312"/>
          <w:color w:val="auto"/>
          <w:sz w:val="32"/>
          <w:szCs w:val="32"/>
        </w:rPr>
        <w:t>一、适用范围</w:t>
      </w:r>
      <w:bookmarkEnd w:id="34"/>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（一）生态环境部门内部文书。</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（二）适用于记录听证会情况</w:t>
      </w:r>
      <w:r>
        <w:rPr>
          <w:rFonts w:hint="eastAsia" w:ascii="仿宋_GB2312" w:hAnsi="仿宋_GB2312" w:eastAsia="仿宋_GB2312" w:cs="仿宋_GB2312"/>
          <w:color w:val="auto"/>
          <w:kern w:val="0"/>
          <w:sz w:val="32"/>
          <w:szCs w:val="32"/>
          <w:lang w:val="zh-CN"/>
        </w:rPr>
        <w:t>。</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35" w:name="_Toc26851"/>
      <w:r>
        <w:rPr>
          <w:rFonts w:hint="eastAsia" w:ascii="仿宋_GB2312" w:hAnsi="仿宋_GB2312" w:eastAsia="仿宋_GB2312" w:cs="仿宋_GB2312"/>
          <w:color w:val="auto"/>
          <w:sz w:val="32"/>
          <w:szCs w:val="32"/>
        </w:rPr>
        <w:t>二、文书内容</w:t>
      </w:r>
      <w:bookmarkEnd w:id="35"/>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（一）有生态环境部门名称和文书名称。</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（二）案</w:t>
      </w:r>
      <w:r>
        <w:rPr>
          <w:rFonts w:hint="eastAsia" w:ascii="仿宋_GB2312" w:hAnsi="仿宋_GB2312" w:eastAsia="仿宋_GB2312" w:cs="仿宋_GB2312"/>
          <w:color w:val="auto"/>
          <w:kern w:val="0"/>
          <w:sz w:val="32"/>
          <w:szCs w:val="32"/>
          <w:lang w:eastAsia="zh-CN"/>
        </w:rPr>
        <w:t>件名称</w:t>
      </w:r>
      <w:r>
        <w:rPr>
          <w:rFonts w:hint="eastAsia" w:ascii="仿宋_GB2312" w:hAnsi="仿宋_GB2312" w:eastAsia="仿宋_GB2312" w:cs="仿宋_GB2312"/>
          <w:color w:val="auto"/>
          <w:kern w:val="0"/>
          <w:sz w:val="32"/>
          <w:szCs w:val="32"/>
        </w:rPr>
        <w:t>和立案号同《环境违法行为立案审批表》。</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（三）有举行听证的起止时间、地点、方式。</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（四）有听证主持人、记录员的姓名、工作单位及职务。</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（五）有听证申请人名称或姓名、地址。</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当事人为法人或者其他组织的，填写名称和地址（与营业执照一致）、法定代表人（负责人）姓名和职务；当事人为公民或者个体工商户、个人合伙的，填写姓名（营业执照中有字号的应注明登记的字号）和地址（与公民身份证、营业执照一致）。有委托代理人、证人的，写明其姓名、工作单位、职务、电话。</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（六）有案件承办人姓名、工作单位及执法证号、电话。有证人的，写明其姓名、工作单位（地址）、电话。</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（七）有正文，应当清晰记录。主要包括：</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举行听证的内容和目的。</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介绍和核实听证参加人的姓名和身份。</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告知当事人、委托代理人和其他听证参加人依法享有的权利。</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宣布听证的纪律。</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案件承办人员陈述当事人违法的事实、证据和处罚依据及处罚建议。</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当事人对案件涉及的事实、证据等进行陈述、申辩的内容。</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7.</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案件承办人员和当事人双方质证、辩论的内容和证据。</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8.</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当事人的最后陈述意见。</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（八）尾页有听证申请人及其委托代理人、案件承办人员、证人的审阅</w:t>
      </w:r>
      <w:r>
        <w:rPr>
          <w:rFonts w:hint="eastAsia" w:ascii="仿宋_GB2312" w:hAnsi="仿宋_GB2312" w:eastAsia="仿宋_GB2312" w:cs="仿宋_GB2312"/>
          <w:color w:val="auto"/>
          <w:kern w:val="0"/>
          <w:sz w:val="32"/>
          <w:szCs w:val="32"/>
        </w:rPr>
        <w:t xml:space="preserve">确认意见，如注明“以上笔录已阅，记录属实”，并逐页签名、注明日期。 </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（九）有听证主持人、</w:t>
      </w:r>
      <w:r>
        <w:rPr>
          <w:rFonts w:hint="eastAsia" w:ascii="仿宋_GB2312" w:hAnsi="仿宋_GB2312" w:eastAsia="仿宋_GB2312" w:cs="仿宋_GB2312"/>
          <w:color w:val="auto"/>
          <w:kern w:val="0"/>
          <w:sz w:val="32"/>
          <w:szCs w:val="32"/>
          <w:lang w:eastAsia="zh-CN"/>
        </w:rPr>
        <w:t>听证员、</w:t>
      </w:r>
      <w:r>
        <w:rPr>
          <w:rFonts w:hint="eastAsia" w:ascii="仿宋_GB2312" w:hAnsi="仿宋_GB2312" w:eastAsia="仿宋_GB2312" w:cs="仿宋_GB2312"/>
          <w:color w:val="auto"/>
          <w:kern w:val="0"/>
          <w:sz w:val="32"/>
          <w:szCs w:val="32"/>
        </w:rPr>
        <w:t>记录员的逐页签名，并注明日期。</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36" w:name="_Toc17359"/>
      <w:r>
        <w:rPr>
          <w:rFonts w:hint="eastAsia" w:ascii="仿宋_GB2312" w:hAnsi="仿宋_GB2312" w:eastAsia="仿宋_GB2312" w:cs="仿宋_GB2312"/>
          <w:color w:val="auto"/>
          <w:sz w:val="32"/>
          <w:szCs w:val="32"/>
        </w:rPr>
        <w:t>三、注意事项</w:t>
      </w:r>
      <w:bookmarkEnd w:id="36"/>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（一）笔录字迹要端正，保证可以正常阅读，不得随意空行，空白</w:t>
      </w:r>
      <w:r>
        <w:rPr>
          <w:rFonts w:hint="eastAsia" w:ascii="仿宋_GB2312" w:hAnsi="仿宋_GB2312" w:eastAsia="仿宋_GB2312" w:cs="仿宋_GB2312"/>
          <w:color w:val="auto"/>
          <w:kern w:val="0"/>
          <w:sz w:val="32"/>
          <w:szCs w:val="32"/>
        </w:rPr>
        <w:t>处注明“以下空白”或者划有斜线。</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（二）笔录必须当场制作，不得事后补记、增删。当场有文字修改的，由修改人在修改处</w:t>
      </w:r>
      <w:r>
        <w:rPr>
          <w:rFonts w:hint="eastAsia" w:ascii="仿宋_GB2312" w:hAnsi="仿宋_GB2312" w:eastAsia="仿宋_GB2312" w:cs="仿宋_GB2312"/>
          <w:color w:val="auto"/>
          <w:kern w:val="0"/>
          <w:sz w:val="32"/>
          <w:szCs w:val="32"/>
          <w:lang w:eastAsia="zh-CN"/>
        </w:rPr>
        <w:t>签名、压指印并注明日期</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snapToGrid w:val="0"/>
        <w:spacing w:line="590" w:lineRule="exact"/>
        <w:ind w:firstLine="632"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（三）听证记录要简练真实，抓住重点，涉及认定事实和定性等关键</w:t>
      </w:r>
      <w:r>
        <w:rPr>
          <w:rFonts w:hint="eastAsia" w:ascii="仿宋_GB2312" w:hAnsi="仿宋_GB2312" w:eastAsia="仿宋_GB2312" w:cs="仿宋_GB2312"/>
          <w:color w:val="auto"/>
          <w:kern w:val="0"/>
          <w:sz w:val="32"/>
          <w:szCs w:val="32"/>
        </w:rPr>
        <w:t xml:space="preserve">问题，力求记录原话。对当事人提出的主要观点、主要证据，要重点记录，表述清晰。  </w:t>
      </w:r>
    </w:p>
    <w:p>
      <w:pPr>
        <w:keepNext w:val="0"/>
        <w:keepLines w:val="0"/>
        <w:pageBreakBefore w:val="0"/>
        <w:widowControl w:val="0"/>
        <w:kinsoku/>
        <w:wordWrap/>
        <w:overflowPunct/>
        <w:topLinePunct w:val="0"/>
        <w:autoSpaceDE/>
        <w:autoSpaceDN/>
        <w:bidi w:val="0"/>
        <w:snapToGrid w:val="0"/>
        <w:spacing w:line="59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2"/>
          <w:kern w:val="0"/>
          <w:sz w:val="32"/>
          <w:szCs w:val="32"/>
        </w:rPr>
        <w:t>（四）</w:t>
      </w:r>
      <w:r>
        <w:rPr>
          <w:rFonts w:hint="eastAsia" w:ascii="仿宋_GB2312" w:hAnsi="仿宋_GB2312" w:eastAsia="仿宋_GB2312" w:cs="仿宋_GB2312"/>
          <w:color w:val="auto"/>
          <w:kern w:val="0"/>
          <w:sz w:val="32"/>
          <w:szCs w:val="32"/>
        </w:rPr>
        <w:t>质证情况是听证笔录的重点，要记录准确，经过质证的证据要在笔录中记明。对听证会上出示的证据，应制作证据目录，附在听证笔录之后。</w:t>
      </w:r>
    </w:p>
    <w:p>
      <w:pPr>
        <w:keepNext w:val="0"/>
        <w:keepLines w:val="0"/>
        <w:pageBreakBefore w:val="0"/>
        <w:widowControl w:val="0"/>
        <w:kinsoku/>
        <w:wordWrap/>
        <w:overflowPunct/>
        <w:topLinePunct w:val="0"/>
        <w:autoSpaceDE/>
        <w:autoSpaceDN/>
        <w:bidi w:val="0"/>
        <w:snapToGrid w:val="0"/>
        <w:spacing w:line="590" w:lineRule="exact"/>
        <w:ind w:firstLine="632"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（五）</w:t>
      </w:r>
      <w:r>
        <w:rPr>
          <w:rFonts w:hint="eastAsia" w:ascii="仿宋_GB2312" w:hAnsi="仿宋_GB2312" w:eastAsia="仿宋_GB2312" w:cs="仿宋_GB2312"/>
          <w:color w:val="auto"/>
          <w:kern w:val="0"/>
          <w:sz w:val="32"/>
          <w:szCs w:val="32"/>
        </w:rPr>
        <w:t>在听证会上提供了书面发言材料和书面陈述申辩材料的，附在听证笔录之后。</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（六）本文书原件随卷归档。</w:t>
      </w:r>
    </w:p>
    <w:p>
      <w:pPr>
        <w:keepNext w:val="0"/>
        <w:keepLines w:val="0"/>
        <w:pageBreakBefore w:val="0"/>
        <w:widowControl w:val="0"/>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0"/>
        </w:rPr>
        <w:br w:type="page"/>
      </w:r>
      <w:bookmarkStart w:id="37" w:name="_Toc16258"/>
      <w:bookmarkStart w:id="38" w:name="_Toc19376"/>
      <w:bookmarkStart w:id="39" w:name="_Toc19371"/>
      <w:r>
        <w:rPr>
          <w:rFonts w:hint="eastAsia" w:ascii="仿宋_GB2312" w:hAnsi="仿宋_GB2312" w:eastAsia="仿宋_GB2312" w:cs="仿宋_GB2312"/>
          <w:color w:val="auto"/>
          <w:sz w:val="32"/>
          <w:szCs w:val="32"/>
        </w:rPr>
        <w:t>附</w:t>
      </w:r>
      <w:bookmarkEnd w:id="37"/>
      <w:bookmarkEnd w:id="38"/>
      <w:bookmarkEnd w:id="39"/>
      <w:r>
        <w:rPr>
          <w:rFonts w:hint="eastAsia" w:ascii="仿宋_GB2312" w:hAnsi="仿宋_GB2312" w:eastAsia="仿宋_GB2312" w:cs="仿宋_GB2312"/>
          <w:color w:val="auto"/>
          <w:sz w:val="32"/>
          <w:szCs w:val="32"/>
          <w:lang w:val="en-US" w:eastAsia="zh-CN"/>
        </w:rPr>
        <w:t>41</w:t>
      </w:r>
    </w:p>
    <w:p>
      <w:pPr>
        <w:pageBreakBefore w:val="0"/>
        <w:widowControl w:val="0"/>
        <w:tabs>
          <w:tab w:val="left" w:pos="300"/>
          <w:tab w:val="center" w:pos="4365"/>
          <w:tab w:val="left" w:pos="6345"/>
        </w:tabs>
        <w:kinsoku/>
        <w:wordWrap/>
        <w:overflowPunct/>
        <w:topLinePunct w:val="0"/>
        <w:autoSpaceDE/>
        <w:autoSpaceDN/>
        <w:bidi w:val="0"/>
        <w:adjustRightInd/>
        <w:snapToGrid/>
        <w:spacing w:line="700" w:lineRule="exact"/>
        <w:jc w:val="center"/>
        <w:textAlignment w:val="auto"/>
        <w:outlineLvl w:val="9"/>
        <w:rPr>
          <w:rFonts w:hint="eastAsia" w:ascii="仿宋_GB2312" w:hAnsi="仿宋_GB2312" w:eastAsia="仿宋_GB2312" w:cs="仿宋_GB2312"/>
          <w:b w:val="0"/>
          <w:bCs/>
          <w:color w:val="auto"/>
          <w:sz w:val="44"/>
          <w:szCs w:val="44"/>
        </w:rPr>
      </w:pPr>
      <w:bookmarkStart w:id="40" w:name="_Toc12263"/>
      <w:r>
        <w:rPr>
          <w:rFonts w:hint="eastAsia" w:ascii="仿宋_GB2312" w:hAnsi="仿宋_GB2312" w:eastAsia="仿宋_GB2312" w:cs="仿宋_GB2312"/>
          <w:b w:val="0"/>
          <w:bCs/>
          <w:color w:val="auto"/>
          <w:sz w:val="44"/>
          <w:szCs w:val="44"/>
        </w:rPr>
        <w:t>××生态环境厅（局）</w:t>
      </w:r>
      <w:bookmarkEnd w:id="40"/>
    </w:p>
    <w:p>
      <w:pPr>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仿宋_GB2312" w:hAnsi="仿宋_GB2312" w:eastAsia="仿宋_GB2312" w:cs="仿宋_GB2312"/>
          <w:b w:val="0"/>
          <w:color w:val="auto"/>
          <w:sz w:val="44"/>
          <w:szCs w:val="44"/>
        </w:rPr>
      </w:pPr>
      <w:bookmarkStart w:id="41" w:name="_Toc22467"/>
      <w:bookmarkStart w:id="42" w:name="_Toc21730"/>
      <w:bookmarkStart w:id="43" w:name="_Toc6365"/>
      <w:r>
        <w:rPr>
          <w:rFonts w:hint="eastAsia" w:ascii="仿宋_GB2312" w:hAnsi="仿宋_GB2312" w:eastAsia="仿宋_GB2312" w:cs="仿宋_GB2312"/>
          <w:b w:val="0"/>
          <w:color w:val="auto"/>
          <w:sz w:val="44"/>
          <w:szCs w:val="44"/>
        </w:rPr>
        <w:t>听证报告</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pacing w:val="-6"/>
          <w:lang w:eastAsia="zh-CN"/>
        </w:rPr>
        <w:t>案件名称</w:t>
      </w:r>
      <w:r>
        <w:rPr>
          <w:rFonts w:hint="eastAsia" w:ascii="仿宋_GB2312" w:hAnsi="仿宋_GB2312" w:eastAsia="仿宋_GB2312" w:cs="仿宋_GB2312"/>
          <w:color w:val="auto"/>
          <w:spacing w:val="-6"/>
        </w:rPr>
        <w:t>：</w:t>
      </w:r>
      <w:r>
        <w:rPr>
          <w:rFonts w:hint="eastAsia" w:ascii="仿宋_GB2312" w:hAnsi="仿宋_GB2312" w:eastAsia="仿宋_GB2312" w:cs="仿宋_GB2312"/>
          <w:color w:val="auto"/>
          <w:spacing w:val="-6"/>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spacing w:val="-6"/>
        </w:rPr>
        <w:t>听证时间：</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年</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月</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日</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时</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分至</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时</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分</w:t>
      </w:r>
    </w:p>
    <w:p>
      <w:pPr>
        <w:keepNext w:val="0"/>
        <w:keepLines w:val="0"/>
        <w:pageBreakBefore w:val="0"/>
        <w:widowControl w:val="0"/>
        <w:tabs>
          <w:tab w:val="left" w:pos="9072"/>
        </w:tabs>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u w:val="single"/>
        </w:rPr>
      </w:pPr>
      <w:r>
        <w:rPr>
          <w:rFonts w:hint="eastAsia" w:ascii="仿宋_GB2312" w:hAnsi="仿宋_GB2312" w:eastAsia="仿宋_GB2312" w:cs="仿宋_GB2312"/>
          <w:color w:val="auto"/>
          <w:spacing w:val="-6"/>
        </w:rPr>
        <w:t>听证地点：</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u w:val="single"/>
          <w:lang w:val="en-US" w:eastAsia="zh-CN"/>
        </w:rPr>
        <w:t xml:space="preserve">        </w:t>
      </w:r>
      <w:r>
        <w:rPr>
          <w:rFonts w:hint="eastAsia" w:ascii="仿宋_GB2312" w:hAnsi="仿宋_GB2312" w:eastAsia="仿宋_GB2312" w:cs="仿宋_GB2312"/>
          <w:color w:val="auto"/>
          <w:spacing w:val="-6"/>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u w:val="single"/>
        </w:rPr>
      </w:pPr>
      <w:r>
        <w:rPr>
          <w:rFonts w:hint="eastAsia" w:ascii="仿宋_GB2312" w:hAnsi="仿宋_GB2312" w:eastAsia="仿宋_GB2312" w:cs="仿宋_GB2312"/>
          <w:color w:val="auto"/>
          <w:spacing w:val="-6"/>
        </w:rPr>
        <w:t>听证主持人：</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工作单位及职务：</w:t>
      </w:r>
      <w:r>
        <w:rPr>
          <w:rFonts w:hint="eastAsia" w:ascii="仿宋_GB2312" w:hAnsi="仿宋_GB2312" w:eastAsia="仿宋_GB2312" w:cs="仿宋_GB2312"/>
          <w:color w:val="auto"/>
          <w:spacing w:val="-6"/>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u w:val="single"/>
          <w:lang w:eastAsia="zh-CN"/>
        </w:rPr>
        <w:t>听证员：</w:t>
      </w:r>
      <w:r>
        <w:rPr>
          <w:rFonts w:hint="eastAsia" w:ascii="仿宋_GB2312" w:hAnsi="仿宋_GB2312" w:eastAsia="仿宋_GB2312" w:cs="仿宋_GB2312"/>
          <w:color w:val="auto"/>
          <w:spacing w:val="-6"/>
          <w:u w:val="single"/>
          <w:lang w:val="en-US" w:eastAsia="zh-CN"/>
        </w:rPr>
        <w:t xml:space="preserve">                            </w:t>
      </w:r>
      <w:r>
        <w:rPr>
          <w:rFonts w:hint="eastAsia" w:ascii="仿宋_GB2312" w:hAnsi="仿宋_GB2312" w:eastAsia="仿宋_GB2312" w:cs="仿宋_GB2312"/>
          <w:color w:val="auto"/>
          <w:spacing w:val="-6"/>
        </w:rPr>
        <w:t>工作单位及职务：</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记录员：</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工作单位及职务：</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翻译人员：</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u w:val="none"/>
        </w:rPr>
        <w:t xml:space="preserve">                                                                  </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案件承办人：</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执法证号:</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工作单位：</w:t>
      </w:r>
      <w:r>
        <w:rPr>
          <w:rFonts w:hint="eastAsia" w:ascii="仿宋_GB2312" w:hAnsi="仿宋_GB2312" w:eastAsia="仿宋_GB2312" w:cs="仿宋_GB2312"/>
          <w:color w:val="auto"/>
          <w:spacing w:val="-6"/>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案件承办人：</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执法证号:</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工作单位：</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主持听证机关：</w:t>
      </w:r>
      <w:r>
        <w:rPr>
          <w:rFonts w:hint="eastAsia" w:ascii="仿宋_GB2312" w:hAnsi="仿宋_GB2312" w:eastAsia="仿宋_GB2312" w:cs="仿宋_GB2312"/>
          <w:color w:val="auto"/>
          <w:spacing w:val="-6"/>
          <w:u w:val="single"/>
        </w:rPr>
        <w:t xml:space="preserve">                                                                                   </w:t>
      </w:r>
      <w:r>
        <w:rPr>
          <w:rFonts w:hint="eastAsia" w:ascii="仿宋_GB2312" w:hAnsi="仿宋_GB2312" w:eastAsia="仿宋_GB2312" w:cs="仿宋_GB2312"/>
          <w:color w:val="auto"/>
          <w:spacing w:val="-6"/>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outlineLvl w:val="9"/>
        <w:rPr>
          <w:rFonts w:hint="eastAsia" w:ascii="仿宋_GB2312" w:hAnsi="仿宋_GB2312" w:eastAsia="仿宋_GB2312" w:cs="仿宋_GB2312"/>
          <w:color w:val="auto"/>
        </w:rPr>
      </w:pPr>
      <w:bookmarkStart w:id="44" w:name="_Toc28126"/>
      <w:r>
        <w:rPr>
          <w:rFonts w:hint="eastAsia" w:ascii="仿宋_GB2312" w:hAnsi="仿宋_GB2312" w:eastAsia="仿宋_GB2312" w:cs="仿宋_GB2312"/>
          <w:color w:val="auto"/>
        </w:rPr>
        <w:t>一、当事人基本情况</w:t>
      </w:r>
      <w:bookmarkEnd w:id="44"/>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eastAsia="zh-CN"/>
        </w:rPr>
        <w:t>□单位名称：</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rPr>
        <w:t>法定代表人（负责人）：</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统一社会信用代码：</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地址：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20" w:firstLineChars="20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个人姓名：</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0" w:firstLineChars="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0" w:firstLineChars="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委托代理人：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0" w:firstLineChars="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委托代理人：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工作单位：</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0" w:firstLineChars="0"/>
        <w:textAlignment w:val="auto"/>
        <w:rPr>
          <w:rFonts w:hint="eastAsia" w:ascii="仿宋_GB2312" w:hAnsi="仿宋_GB2312" w:eastAsia="仿宋_GB2312" w:cs="仿宋_GB2312"/>
          <w:color w:val="auto"/>
          <w:u w:val="single"/>
          <w:lang w:val="en-US" w:eastAsia="zh-CN"/>
        </w:rPr>
      </w:pPr>
      <w:r>
        <w:rPr>
          <w:rFonts w:hint="eastAsia" w:ascii="仿宋_GB2312" w:hAnsi="仿宋_GB2312" w:eastAsia="仿宋_GB2312" w:cs="仿宋_GB2312"/>
          <w:color w:val="auto"/>
          <w:lang w:val="en-US" w:eastAsia="zh-CN"/>
        </w:rPr>
        <w:t>证件类型：</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证件号码：</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住址：</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lang w:val="en-US" w:eastAsia="zh-CN"/>
        </w:rPr>
        <w:t>电话：</w:t>
      </w:r>
      <w:r>
        <w:rPr>
          <w:rFonts w:hint="eastAsia" w:ascii="仿宋_GB2312" w:hAnsi="仿宋_GB2312" w:eastAsia="仿宋_GB2312" w:cs="仿宋_GB2312"/>
          <w:color w:val="auto"/>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见证人：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u w:val="single"/>
          <w:lang w:val="en-US" w:eastAsia="zh-CN"/>
        </w:rPr>
        <w:t xml:space="preserve"> </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工作单位及职务：</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其他参加人：</w:t>
      </w: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rPr>
        <w:t>二、当事人申辩质证的主要内容：</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三、争论焦点问题：</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四、主持人意见和建议：</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rPr>
      </w:pPr>
      <w:r>
        <w:rPr>
          <w:rFonts w:hint="eastAsia" w:ascii="仿宋_GB2312" w:hAnsi="仿宋_GB2312" w:eastAsia="仿宋_GB2312" w:cs="仿宋_GB2312"/>
          <w:color w:val="auto"/>
          <w:u w:val="single"/>
        </w:rPr>
        <w:t xml:space="preserve">                                                                                       </w:t>
      </w:r>
      <w:r>
        <w:rPr>
          <w:rFonts w:hint="eastAsia" w:ascii="仿宋_GB2312" w:hAnsi="仿宋_GB2312" w:eastAsia="仿宋_GB2312" w:cs="仿宋_GB2312"/>
          <w:color w:val="auto"/>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rPr>
        <w:t xml:space="preserve">                                       听证主持人签名：</w:t>
      </w:r>
      <w:r>
        <w:rPr>
          <w:rFonts w:hint="eastAsia" w:ascii="仿宋_GB2312" w:hAnsi="仿宋_GB2312" w:eastAsia="仿宋_GB2312" w:cs="仿宋_GB2312"/>
          <w:color w:val="auto"/>
          <w:u w:val="single"/>
        </w:rPr>
        <w:t xml:space="preserve">                </w:t>
      </w:r>
    </w:p>
    <w:p>
      <w:pPr>
        <w:spacing w:line="440" w:lineRule="exact"/>
        <w:ind w:firstLine="5785" w:firstLineChars="2922"/>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记     录    人：</w:t>
      </w:r>
      <w:r>
        <w:rPr>
          <w:rFonts w:hint="eastAsia" w:ascii="仿宋_GB2312" w:hAnsi="仿宋_GB2312" w:eastAsia="仿宋_GB2312" w:cs="仿宋_GB2312"/>
          <w:color w:val="auto"/>
          <w:spacing w:val="-6"/>
          <w:u w:val="single"/>
        </w:rPr>
        <w:t xml:space="preserve">                   </w:t>
      </w:r>
    </w:p>
    <w:p>
      <w:pPr>
        <w:spacing w:line="440" w:lineRule="exact"/>
        <w:rPr>
          <w:rFonts w:hint="eastAsia" w:ascii="仿宋_GB2312" w:hAnsi="仿宋_GB2312" w:eastAsia="仿宋_GB2312" w:cs="仿宋_GB2312"/>
          <w:color w:val="auto"/>
          <w:spacing w:val="-6"/>
        </w:rPr>
      </w:pPr>
      <w:r>
        <w:rPr>
          <w:rFonts w:hint="eastAsia" w:ascii="仿宋_GB2312" w:hAnsi="仿宋_GB2312" w:eastAsia="仿宋_GB2312" w:cs="仿宋_GB2312"/>
          <w:color w:val="auto"/>
          <w:spacing w:val="-6"/>
        </w:rPr>
        <w:t xml:space="preserve">                                                                             年    月    日</w:t>
      </w:r>
    </w:p>
    <w:p>
      <w:pPr>
        <w:adjustRightInd/>
        <w:snapToGrid/>
        <w:spacing w:line="240" w:lineRule="auto"/>
        <w:jc w:val="left"/>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br w:type="page"/>
      </w: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bookmarkStart w:id="45" w:name="_Toc28490"/>
      <w:r>
        <w:rPr>
          <w:rFonts w:hint="eastAsia" w:ascii="仿宋_GB2312" w:hAnsi="仿宋_GB2312" w:eastAsia="仿宋_GB2312" w:cs="仿宋_GB2312"/>
          <w:color w:val="auto"/>
          <w:sz w:val="32"/>
          <w:szCs w:val="32"/>
        </w:rPr>
        <w:t>一、适用范围</w:t>
      </w:r>
      <w:bookmarkEnd w:id="45"/>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（一）生态环境部门内部文书。</w:t>
      </w:r>
    </w:p>
    <w:p>
      <w:pPr>
        <w:pStyle w:val="6"/>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（二）适用于听证主持人向生态环境部门负责人报告听证会情况</w:t>
      </w:r>
      <w:r>
        <w:rPr>
          <w:rFonts w:hint="eastAsia" w:ascii="仿宋_GB2312" w:hAnsi="仿宋_GB2312" w:eastAsia="仿宋_GB2312" w:cs="仿宋_GB2312"/>
          <w:color w:val="auto"/>
          <w:kern w:val="0"/>
          <w:sz w:val="32"/>
          <w:szCs w:val="32"/>
          <w:lang w:val="zh-CN"/>
        </w:rPr>
        <w:t>。</w:t>
      </w:r>
    </w:p>
    <w:p>
      <w:pPr>
        <w:pStyle w:val="6"/>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bookmarkStart w:id="46" w:name="_Toc6509"/>
      <w:r>
        <w:rPr>
          <w:rFonts w:hint="eastAsia" w:ascii="仿宋_GB2312" w:hAnsi="仿宋_GB2312" w:eastAsia="仿宋_GB2312" w:cs="仿宋_GB2312"/>
          <w:color w:val="auto"/>
          <w:sz w:val="32"/>
          <w:szCs w:val="32"/>
        </w:rPr>
        <w:t>二、文书内容</w:t>
      </w:r>
      <w:bookmarkEnd w:id="46"/>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kern w:val="0"/>
          <w:sz w:val="32"/>
          <w:szCs w:val="32"/>
        </w:rPr>
        <w:t>有举行听证的案件名称及案号。</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kern w:val="0"/>
          <w:sz w:val="32"/>
          <w:szCs w:val="32"/>
        </w:rPr>
        <w:t>载明听证时间、地点、听证方式以及听证主持人、</w:t>
      </w:r>
      <w:r>
        <w:rPr>
          <w:rFonts w:hint="eastAsia" w:ascii="仿宋_GB2312" w:hAnsi="仿宋_GB2312" w:eastAsia="仿宋_GB2312" w:cs="仿宋_GB2312"/>
          <w:color w:val="auto"/>
          <w:kern w:val="0"/>
          <w:sz w:val="32"/>
          <w:szCs w:val="32"/>
          <w:lang w:eastAsia="zh-CN"/>
        </w:rPr>
        <w:t>听证员、</w:t>
      </w:r>
      <w:r>
        <w:rPr>
          <w:rFonts w:hint="eastAsia" w:ascii="仿宋_GB2312" w:hAnsi="仿宋_GB2312" w:eastAsia="仿宋_GB2312" w:cs="仿宋_GB2312"/>
          <w:color w:val="auto"/>
          <w:kern w:val="0"/>
          <w:sz w:val="32"/>
          <w:szCs w:val="32"/>
        </w:rPr>
        <w:t>记录人、听证申请人及其委托代理人等的基本情况。</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kern w:val="0"/>
          <w:sz w:val="32"/>
          <w:szCs w:val="32"/>
        </w:rPr>
        <w:t>有案件承办人的姓名、执法证号及其工作单位。</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kern w:val="0"/>
          <w:sz w:val="32"/>
          <w:szCs w:val="32"/>
        </w:rPr>
        <w:t>载明听证会的基本情况。</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kern w:val="0"/>
          <w:sz w:val="32"/>
          <w:szCs w:val="32"/>
        </w:rPr>
        <w:t>有案件基本情况。载明案件调查人对案件事实认定、相关证据、理由以及处理意见；当事人或委托代理人陈述申辩的理由和要求。</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kern w:val="0"/>
          <w:sz w:val="32"/>
          <w:szCs w:val="32"/>
        </w:rPr>
        <w:t>有听证主持人的意见和建议。听证主持人可综合听证双方意见，确认案件事实是否清楚、证据是否确凿、程序是否合法，适用法律是否正确，并明确提出处理意见。</w:t>
      </w:r>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（七）</w:t>
      </w:r>
      <w:r>
        <w:rPr>
          <w:rFonts w:hint="eastAsia" w:ascii="仿宋_GB2312" w:hAnsi="仿宋_GB2312" w:eastAsia="仿宋_GB2312" w:cs="仿宋_GB2312"/>
          <w:color w:val="auto"/>
          <w:kern w:val="0"/>
          <w:sz w:val="32"/>
          <w:szCs w:val="32"/>
        </w:rPr>
        <w:t>听证主持人、记录人签名及日期。</w:t>
      </w:r>
    </w:p>
    <w:p>
      <w:pPr>
        <w:pStyle w:val="6"/>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outlineLvl w:val="9"/>
        <w:rPr>
          <w:rFonts w:hint="eastAsia" w:ascii="仿宋_GB2312" w:hAnsi="仿宋_GB2312" w:eastAsia="仿宋_GB2312" w:cs="仿宋_GB2312"/>
          <w:color w:val="auto"/>
          <w:sz w:val="32"/>
          <w:szCs w:val="32"/>
        </w:rPr>
      </w:pPr>
      <w:bookmarkStart w:id="47" w:name="_Toc28229"/>
      <w:r>
        <w:rPr>
          <w:rFonts w:hint="eastAsia" w:ascii="仿宋_GB2312" w:hAnsi="仿宋_GB2312" w:eastAsia="仿宋_GB2312" w:cs="仿宋_GB2312"/>
          <w:color w:val="auto"/>
          <w:sz w:val="32"/>
          <w:szCs w:val="32"/>
        </w:rPr>
        <w:t>三、注意事项</w:t>
      </w:r>
      <w:bookmarkEnd w:id="47"/>
    </w:p>
    <w:p>
      <w:pPr>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kern w:val="0"/>
          <w:sz w:val="32"/>
          <w:szCs w:val="32"/>
        </w:rPr>
        <w:t>听证会结束后，听证主持人依据听证情况，制作《听证报告》并提出处理意见，连同《听证笔录》报本机关负责人审查。</w:t>
      </w:r>
    </w:p>
    <w:p>
      <w:pPr>
        <w:pStyle w:val="6"/>
        <w:keepNext w:val="0"/>
        <w:keepLines w:val="0"/>
        <w:pageBreakBefore w:val="0"/>
        <w:widowControl w:val="0"/>
        <w:kinsoku/>
        <w:wordWrap/>
        <w:overflowPunct/>
        <w:topLinePunct w:val="0"/>
        <w:autoSpaceDE/>
        <w:autoSpaceDN/>
        <w:bidi w:val="0"/>
        <w:adjustRightInd w:val="0"/>
        <w:snapToGrid w:val="0"/>
        <w:spacing w:line="55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（二）将《听证笔录》附在《听证报告》后供备查。</w:t>
      </w:r>
    </w:p>
    <w:p>
      <w:pPr>
        <w:pStyle w:val="6"/>
        <w:keepNext w:val="0"/>
        <w:keepLines w:val="0"/>
        <w:pageBreakBefore w:val="0"/>
        <w:widowControl w:val="0"/>
        <w:kinsoku/>
        <w:wordWrap/>
        <w:overflowPunct/>
        <w:topLinePunct w:val="0"/>
        <w:autoSpaceDE/>
        <w:autoSpaceDN/>
        <w:bidi w:val="0"/>
        <w:spacing w:line="550" w:lineRule="exact"/>
        <w:ind w:left="0" w:leftChars="0" w:firstLine="640" w:firstLineChars="200"/>
        <w:jc w:val="both"/>
        <w:textAlignment w:val="auto"/>
        <w:rPr>
          <w:rFonts w:hint="eastAsia" w:ascii="仿宋_GB2312" w:hAnsi="仿宋_GB2312" w:eastAsia="仿宋_GB2312" w:cs="仿宋_GB2312"/>
          <w:color w:val="auto"/>
          <w:sz w:val="32"/>
          <w:szCs w:val="32"/>
        </w:rPr>
        <w:sectPr>
          <w:pgSz w:w="11906" w:h="16838"/>
          <w:pgMar w:top="1984" w:right="1531" w:bottom="1644" w:left="1531" w:header="851" w:footer="1474" w:gutter="0"/>
          <w:pgBorders>
            <w:top w:val="none" w:sz="0" w:space="0"/>
            <w:left w:val="none" w:sz="0" w:space="0"/>
            <w:bottom w:val="none" w:sz="0" w:space="0"/>
            <w:right w:val="none" w:sz="0" w:space="0"/>
          </w:pgBorders>
          <w:pgNumType w:fmt="decimal"/>
          <w:cols w:space="720" w:num="1"/>
          <w:rtlGutter w:val="0"/>
          <w:docGrid w:type="lines" w:linePitch="312" w:charSpace="0"/>
        </w:sectPr>
      </w:pPr>
    </w:p>
    <w:p>
      <w:pPr>
        <w:snapToGrid w:val="0"/>
        <w:spacing w:line="590" w:lineRule="exact"/>
        <w:jc w:val="left"/>
        <w:outlineLvl w:val="9"/>
        <w:rPr>
          <w:rFonts w:hint="eastAsia" w:ascii="仿宋_GB2312" w:hAnsi="仿宋_GB2312" w:eastAsia="仿宋_GB2312" w:cs="仿宋_GB2312"/>
          <w:b w:val="0"/>
          <w:bCs w:val="0"/>
          <w:color w:val="auto"/>
          <w:sz w:val="32"/>
          <w:szCs w:val="32"/>
          <w:lang w:val="en-US" w:eastAsia="zh-CN"/>
        </w:rPr>
      </w:pPr>
      <w:bookmarkStart w:id="48" w:name="_Toc26004"/>
      <w:bookmarkStart w:id="49" w:name="_Toc10928"/>
      <w:bookmarkStart w:id="50" w:name="_Toc4409"/>
      <w:r>
        <w:rPr>
          <w:rFonts w:hint="eastAsia" w:ascii="仿宋_GB2312" w:hAnsi="仿宋_GB2312" w:eastAsia="仿宋_GB2312" w:cs="仿宋_GB2312"/>
          <w:b w:val="0"/>
          <w:bCs w:val="0"/>
          <w:color w:val="auto"/>
          <w:sz w:val="32"/>
          <w:szCs w:val="32"/>
        </w:rPr>
        <w:t>附</w:t>
      </w:r>
      <w:bookmarkEnd w:id="48"/>
      <w:bookmarkEnd w:id="49"/>
      <w:bookmarkEnd w:id="50"/>
      <w:r>
        <w:rPr>
          <w:rFonts w:hint="eastAsia" w:ascii="仿宋_GB2312" w:hAnsi="仿宋_GB2312" w:eastAsia="仿宋_GB2312" w:cs="仿宋_GB2312"/>
          <w:b w:val="0"/>
          <w:bCs w:val="0"/>
          <w:color w:val="auto"/>
          <w:sz w:val="32"/>
          <w:szCs w:val="32"/>
          <w:lang w:val="en-US" w:eastAsia="zh-CN"/>
        </w:rPr>
        <w:t>42</w:t>
      </w:r>
    </w:p>
    <w:p>
      <w:pPr>
        <w:rPr>
          <w:rFonts w:hint="eastAsia" w:ascii="仿宋_GB2312" w:hAnsi="仿宋_GB2312" w:eastAsia="仿宋_GB2312" w:cs="仿宋_GB2312"/>
          <w:b w:val="0"/>
          <w:bCs w:val="0"/>
          <w:color w:val="auto"/>
          <w:sz w:val="24"/>
          <w:szCs w:val="24"/>
        </w:rPr>
      </w:pPr>
    </w:p>
    <w:p>
      <w:pPr>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仿宋_GB2312" w:hAnsi="仿宋_GB2312" w:eastAsia="仿宋_GB2312" w:cs="仿宋_GB2312"/>
          <w:b w:val="0"/>
          <w:bCs w:val="0"/>
          <w:color w:val="auto"/>
          <w:sz w:val="44"/>
          <w:szCs w:val="44"/>
        </w:rPr>
      </w:pPr>
      <w:bookmarkStart w:id="51" w:name="_Toc301"/>
      <w:bookmarkStart w:id="52" w:name="_Toc14779"/>
      <w:bookmarkStart w:id="53" w:name="_Toc7139"/>
      <w:r>
        <w:rPr>
          <w:rFonts w:hint="eastAsia" w:ascii="仿宋_GB2312" w:hAnsi="仿宋_GB2312" w:eastAsia="仿宋_GB2312" w:cs="仿宋_GB2312"/>
          <w:b w:val="0"/>
          <w:bCs w:val="0"/>
          <w:color w:val="auto"/>
          <w:sz w:val="44"/>
          <w:szCs w:val="44"/>
        </w:rPr>
        <w:t>陈述（申辩）笔录</w:t>
      </w:r>
      <w:bookmarkEnd w:id="51"/>
      <w:bookmarkEnd w:id="52"/>
      <w:bookmarkEnd w:id="53"/>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color w:val="auto"/>
        </w:rPr>
      </w:pP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陈述（申辩）时间：</w:t>
      </w:r>
      <w:r>
        <w:rPr>
          <w:rFonts w:hint="eastAsia" w:ascii="仿宋_GB2312" w:hAnsi="仿宋_GB2312" w:eastAsia="仿宋_GB2312" w:cs="仿宋_GB2312"/>
          <w:color w:val="auto"/>
          <w:sz w:val="32"/>
          <w:szCs w:val="32"/>
        </w:rPr>
        <w:softHyphen/>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时</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分至</w:t>
      </w:r>
      <w:r>
        <w:rPr>
          <w:rFonts w:hint="eastAsia" w:ascii="仿宋_GB2312" w:hAnsi="仿宋_GB2312" w:eastAsia="仿宋_GB2312" w:cs="仿宋_GB2312"/>
          <w:color w:val="auto"/>
          <w:sz w:val="32"/>
          <w:szCs w:val="32"/>
        </w:rPr>
        <w:softHyphen/>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时</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分</w:t>
      </w:r>
    </w:p>
    <w:p>
      <w:pPr>
        <w:rPr>
          <w:rFonts w:hint="eastAsia" w:ascii="仿宋_GB2312" w:hAnsi="仿宋_GB2312" w:eastAsia="仿宋_GB2312" w:cs="仿宋_GB2312"/>
          <w:color w:val="auto"/>
          <w:sz w:val="32"/>
          <w:szCs w:val="32"/>
          <w:u w:val="single"/>
          <w:bdr w:val="single" w:color="auto" w:sz="4" w:space="0"/>
        </w:rPr>
      </w:pPr>
      <w:r>
        <w:rPr>
          <w:rFonts w:hint="eastAsia" w:ascii="仿宋_GB2312" w:hAnsi="仿宋_GB2312" w:eastAsia="仿宋_GB2312" w:cs="仿宋_GB2312"/>
          <w:color w:val="auto"/>
          <w:sz w:val="32"/>
          <w:szCs w:val="32"/>
        </w:rPr>
        <w:t>陈述（申辩）地点：</w:t>
      </w:r>
      <w:r>
        <w:rPr>
          <w:rFonts w:hint="eastAsia" w:ascii="仿宋_GB2312" w:hAnsi="仿宋_GB2312" w:eastAsia="仿宋_GB2312" w:cs="仿宋_GB2312"/>
          <w:color w:val="auto"/>
          <w:sz w:val="32"/>
          <w:szCs w:val="32"/>
          <w:u w:val="single"/>
          <w:bdr w:val="single" w:color="auto" w:sz="4" w:space="0"/>
        </w:rPr>
        <w:t xml:space="preserve">                                  </w:t>
      </w:r>
      <w:r>
        <w:rPr>
          <w:rFonts w:hint="eastAsia" w:ascii="仿宋_GB2312" w:hAnsi="仿宋_GB2312" w:eastAsia="仿宋_GB2312" w:cs="仿宋_GB2312"/>
          <w:color w:val="auto"/>
          <w:sz w:val="32"/>
          <w:szCs w:val="32"/>
          <w:u w:val="single"/>
          <w:bdr w:val="single" w:color="auto" w:sz="4" w:space="0"/>
          <w:lang w:val="en-US" w:eastAsia="zh-CN"/>
        </w:rPr>
        <w:t xml:space="preserve"> </w:t>
      </w:r>
      <w:r>
        <w:rPr>
          <w:rFonts w:hint="eastAsia" w:ascii="仿宋_GB2312" w:hAnsi="仿宋_GB2312" w:eastAsia="仿宋_GB2312" w:cs="仿宋_GB2312"/>
          <w:color w:val="auto"/>
          <w:sz w:val="32"/>
          <w:szCs w:val="32"/>
          <w:u w:val="single"/>
          <w:bdr w:val="single" w:color="auto" w:sz="4" w:space="0"/>
        </w:rPr>
        <w:t xml:space="preserve">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32"/>
          <w:szCs w:val="32"/>
          <w:u w:val="none"/>
          <w:lang w:val="en-US" w:eastAsia="zh-CN"/>
        </w:rPr>
      </w:pPr>
      <w:r>
        <w:rPr>
          <w:rFonts w:hint="eastAsia" w:ascii="仿宋_GB2312" w:hAnsi="仿宋_GB2312" w:eastAsia="仿宋_GB2312" w:cs="仿宋_GB2312"/>
          <w:b w:val="0"/>
          <w:color w:val="auto"/>
          <w:sz w:val="32"/>
          <w:szCs w:val="32"/>
          <w:u w:val="none"/>
          <w:lang w:val="en-US" w:eastAsia="zh-CN"/>
        </w:rPr>
        <w:t xml:space="preserve">□单位名称：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lang w:val="en-US" w:eastAsia="zh-CN"/>
        </w:rPr>
        <w:t xml:space="preserve">法定代表人（负责人）：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32"/>
          <w:szCs w:val="32"/>
          <w:u w:val="none"/>
          <w:lang w:val="en-US" w:eastAsia="zh-CN"/>
        </w:rPr>
      </w:pPr>
      <w:r>
        <w:rPr>
          <w:rFonts w:hint="eastAsia" w:ascii="仿宋_GB2312" w:hAnsi="仿宋_GB2312" w:eastAsia="仿宋_GB2312" w:cs="仿宋_GB2312"/>
          <w:b w:val="0"/>
          <w:color w:val="auto"/>
          <w:sz w:val="32"/>
          <w:szCs w:val="32"/>
          <w:u w:val="none"/>
          <w:lang w:val="en-US" w:eastAsia="zh-CN"/>
        </w:rPr>
        <w:t xml:space="preserve">统一社会信用代码：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lang w:val="en-US" w:eastAsia="zh-CN"/>
        </w:rPr>
        <w:t xml:space="preserve">地址：          电话：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32"/>
          <w:szCs w:val="32"/>
          <w:u w:val="none"/>
          <w:lang w:val="en-US" w:eastAsia="zh-CN"/>
        </w:rPr>
      </w:pPr>
      <w:r>
        <w:rPr>
          <w:rFonts w:hint="eastAsia" w:ascii="仿宋_GB2312" w:hAnsi="仿宋_GB2312" w:eastAsia="仿宋_GB2312" w:cs="仿宋_GB2312"/>
          <w:b w:val="0"/>
          <w:color w:val="auto"/>
          <w:sz w:val="32"/>
          <w:szCs w:val="32"/>
          <w:u w:val="none"/>
          <w:lang w:val="en-US" w:eastAsia="zh-CN"/>
        </w:rPr>
        <w:t xml:space="preserve">□个人姓名：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lang w:val="en-US" w:eastAsia="zh-CN"/>
        </w:rPr>
        <w:t xml:space="preserve">工作单位：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32"/>
          <w:szCs w:val="32"/>
          <w:u w:val="none"/>
          <w:lang w:val="en-US" w:eastAsia="zh-CN"/>
        </w:rPr>
      </w:pPr>
      <w:r>
        <w:rPr>
          <w:rFonts w:hint="eastAsia" w:ascii="仿宋_GB2312" w:hAnsi="仿宋_GB2312" w:eastAsia="仿宋_GB2312" w:cs="仿宋_GB2312"/>
          <w:b w:val="0"/>
          <w:color w:val="auto"/>
          <w:sz w:val="32"/>
          <w:szCs w:val="32"/>
          <w:u w:val="none"/>
          <w:lang w:val="en-US" w:eastAsia="zh-CN"/>
        </w:rPr>
        <w:t xml:space="preserve">证件类型：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lang w:val="en-US" w:eastAsia="zh-CN"/>
        </w:rPr>
        <w:t xml:space="preserve">  证件号码：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28"/>
          <w:szCs w:val="28"/>
          <w:u w:val="single"/>
          <w:lang w:val="en-US" w:eastAsia="zh-CN"/>
        </w:rPr>
      </w:pPr>
      <w:r>
        <w:rPr>
          <w:rFonts w:hint="eastAsia" w:ascii="仿宋_GB2312" w:hAnsi="仿宋_GB2312" w:eastAsia="仿宋_GB2312" w:cs="仿宋_GB2312"/>
          <w:b w:val="0"/>
          <w:color w:val="auto"/>
          <w:sz w:val="32"/>
          <w:szCs w:val="32"/>
          <w:u w:val="none"/>
          <w:lang w:val="en-US" w:eastAsia="zh-CN"/>
        </w:rPr>
        <w:t xml:space="preserve">住址：                 </w:t>
      </w:r>
      <w:r>
        <w:rPr>
          <w:rFonts w:hint="eastAsia" w:ascii="仿宋_GB2312" w:hAnsi="仿宋_GB2312" w:eastAsia="仿宋_GB2312" w:cs="仿宋_GB2312"/>
          <w:b w:val="0"/>
          <w:color w:val="auto"/>
          <w:sz w:val="32"/>
          <w:szCs w:val="32"/>
          <w:u w:val="none"/>
          <w:lang w:val="en-US" w:eastAsia="zh-CN"/>
        </w:rPr>
        <w:t xml:space="preserve">     </w:t>
      </w:r>
      <w:r>
        <w:rPr>
          <w:rFonts w:hint="eastAsia" w:ascii="仿宋_GB2312" w:hAnsi="仿宋_GB2312" w:eastAsia="仿宋_GB2312" w:cs="仿宋_GB2312"/>
          <w:b w:val="0"/>
          <w:color w:val="auto"/>
          <w:sz w:val="32"/>
          <w:szCs w:val="32"/>
          <w:u w:val="none"/>
          <w:lang w:val="en-US" w:eastAsia="zh-CN"/>
        </w:rPr>
        <w:t xml:space="preserve">电话：                              </w:t>
      </w:r>
      <w:r>
        <w:rPr>
          <w:rFonts w:hint="eastAsia" w:ascii="仿宋_GB2312" w:hAnsi="仿宋_GB2312" w:eastAsia="仿宋_GB2312" w:cs="仿宋_GB2312"/>
          <w:b w:val="0"/>
          <w:color w:val="auto"/>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32"/>
          <w:szCs w:val="32"/>
          <w:u w:val="none"/>
          <w:lang w:val="en-US" w:eastAsia="zh-CN"/>
        </w:rPr>
      </w:pPr>
      <w:r>
        <w:rPr>
          <w:rFonts w:hint="eastAsia" w:ascii="仿宋_GB2312" w:hAnsi="仿宋_GB2312" w:eastAsia="仿宋_GB2312" w:cs="仿宋_GB2312"/>
          <w:b w:val="0"/>
          <w:color w:val="auto"/>
          <w:sz w:val="32"/>
          <w:szCs w:val="32"/>
          <w:u w:val="none"/>
          <w:lang w:val="en-US" w:eastAsia="zh-CN"/>
        </w:rPr>
        <w:t xml:space="preserve">执法人员：                  执法证号：                      </w:t>
      </w:r>
    </w:p>
    <w:p>
      <w:pPr>
        <w:keepNext w:val="0"/>
        <w:keepLines w:val="0"/>
        <w:pageBreakBefore w:val="0"/>
        <w:widowControl/>
        <w:kinsoku/>
        <w:wordWrap/>
        <w:overflowPunct/>
        <w:topLinePunct w:val="0"/>
        <w:autoSpaceDE/>
        <w:autoSpaceDN/>
        <w:bidi w:val="0"/>
        <w:adjustRightInd/>
        <w:snapToGrid/>
        <w:spacing w:line="240" w:lineRule="auto"/>
        <w:ind w:right="0" w:firstLine="0" w:firstLineChars="0"/>
        <w:jc w:val="left"/>
        <w:textAlignment w:val="auto"/>
        <w:rPr>
          <w:rFonts w:hint="eastAsia" w:ascii="仿宋_GB2312" w:hAnsi="仿宋_GB2312" w:eastAsia="仿宋_GB2312" w:cs="仿宋_GB2312"/>
          <w:b w:val="0"/>
          <w:color w:val="auto"/>
          <w:sz w:val="28"/>
          <w:szCs w:val="28"/>
          <w:u w:val="single"/>
          <w:lang w:val="en-US" w:eastAsia="zh-CN"/>
        </w:rPr>
      </w:pPr>
      <w:r>
        <w:rPr>
          <w:rFonts w:hint="eastAsia" w:ascii="仿宋_GB2312" w:hAnsi="仿宋_GB2312" w:eastAsia="仿宋_GB2312" w:cs="仿宋_GB2312"/>
          <w:b w:val="0"/>
          <w:color w:val="auto"/>
          <w:sz w:val="32"/>
          <w:szCs w:val="32"/>
          <w:u w:val="none"/>
          <w:lang w:val="en-US" w:eastAsia="zh-CN"/>
        </w:rPr>
        <w:t xml:space="preserve">执法人员：                  执法证号： </w:t>
      </w:r>
      <w:r>
        <w:rPr>
          <w:rFonts w:hint="eastAsia" w:ascii="仿宋_GB2312" w:hAnsi="仿宋_GB2312" w:eastAsia="仿宋_GB2312" w:cs="仿宋_GB2312"/>
          <w:b/>
          <w:bCs/>
          <w:color w:val="auto"/>
          <w:sz w:val="28"/>
          <w:szCs w:val="28"/>
          <w:u w:val="none"/>
          <w:lang w:val="en-US" w:eastAsia="zh-CN"/>
        </w:rPr>
        <w:t xml:space="preserve">  </w:t>
      </w:r>
      <w:r>
        <w:rPr>
          <w:rFonts w:hint="eastAsia" w:ascii="仿宋_GB2312" w:hAnsi="仿宋_GB2312" w:eastAsia="仿宋_GB2312" w:cs="仿宋_GB2312"/>
          <w:b w:val="0"/>
          <w:color w:val="auto"/>
          <w:sz w:val="28"/>
          <w:szCs w:val="28"/>
          <w:u w:val="none"/>
          <w:lang w:val="en-US" w:eastAsia="zh-CN"/>
        </w:rPr>
        <w:t xml:space="preserve">                  </w:t>
      </w:r>
      <w:r>
        <w:rPr>
          <w:rFonts w:hint="eastAsia" w:ascii="仿宋_GB2312" w:hAnsi="仿宋_GB2312" w:eastAsia="仿宋_GB2312" w:cs="仿宋_GB2312"/>
          <w:b w:val="0"/>
          <w:color w:val="auto"/>
          <w:sz w:val="28"/>
          <w:szCs w:val="28"/>
          <w:u w:val="single"/>
          <w:lang w:val="en-US" w:eastAsia="zh-CN"/>
        </w:rPr>
        <w:t xml:space="preserve"> </w:t>
      </w:r>
    </w:p>
    <w:p>
      <w:pPr>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u w:val="none"/>
        </w:rPr>
        <w:t xml:space="preserve">记录人：                    </w:t>
      </w:r>
      <w:r>
        <w:rPr>
          <w:rFonts w:hint="eastAsia" w:ascii="仿宋_GB2312" w:hAnsi="仿宋_GB2312" w:eastAsia="仿宋_GB2312" w:cs="仿宋_GB2312"/>
          <w:color w:val="auto"/>
          <w:sz w:val="32"/>
          <w:szCs w:val="32"/>
        </w:rPr>
        <w:t>执法证号：</w:t>
      </w:r>
      <w:r>
        <w:rPr>
          <w:rFonts w:hint="eastAsia" w:ascii="仿宋_GB2312" w:hAnsi="仿宋_GB2312" w:eastAsia="仿宋_GB2312" w:cs="仿宋_GB2312"/>
          <w:color w:val="auto"/>
          <w:sz w:val="32"/>
          <w:szCs w:val="32"/>
          <w:u w:val="none"/>
        </w:rPr>
        <w:t xml:space="preserve">      　　        </w:t>
      </w:r>
    </w:p>
    <w:p>
      <w:pPr>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陈述（申辩）请求：</w:t>
      </w:r>
      <w:r>
        <w:rPr>
          <w:rFonts w:hint="eastAsia" w:ascii="仿宋_GB2312" w:hAnsi="仿宋_GB2312" w:eastAsia="仿宋_GB2312" w:cs="仿宋_GB2312"/>
          <w:color w:val="auto"/>
          <w:sz w:val="32"/>
          <w:szCs w:val="32"/>
          <w:u w:val="single"/>
        </w:rPr>
        <w:t xml:space="preserve">                                      </w:t>
      </w:r>
    </w:p>
    <w:p>
      <w:pPr>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事实和理由：</w:t>
      </w:r>
      <w:r>
        <w:rPr>
          <w:rFonts w:hint="eastAsia" w:ascii="仿宋_GB2312" w:hAnsi="仿宋_GB2312" w:eastAsia="仿宋_GB2312" w:cs="仿宋_GB2312"/>
          <w:color w:val="auto"/>
          <w:sz w:val="32"/>
          <w:szCs w:val="32"/>
          <w:u w:val="single"/>
        </w:rPr>
        <w:t xml:space="preserve">                                           </w:t>
      </w:r>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陈述（申辩）人签字：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Style w:val="2"/>
        <w:jc w:val="both"/>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eastAsia="zh-CN"/>
        </w:rPr>
        <w:t>执法人员签字：</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rPr>
        <w:t xml:space="preserve">    </w:t>
      </w:r>
      <w:r>
        <w:rPr>
          <w:rFonts w:hint="eastAsia" w:ascii="仿宋_GB2312" w:hAnsi="仿宋_GB2312" w:eastAsia="仿宋_GB2312" w:cs="仿宋_GB2312"/>
          <w:b w:val="0"/>
          <w:bCs w:val="0"/>
          <w:color w:val="auto"/>
          <w:sz w:val="32"/>
          <w:szCs w:val="32"/>
          <w:u w:val="none"/>
        </w:rPr>
        <w:t>日</w:t>
      </w:r>
    </w:p>
    <w:p>
      <w:pPr>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记录人签字：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spacing w:line="560" w:lineRule="exact"/>
        <w:ind w:firstLine="0" w:firstLineChars="0"/>
        <w:jc w:val="right"/>
        <w:rPr>
          <w:rFonts w:hint="eastAsia" w:ascii="仿宋_GB2312" w:hAnsi="仿宋_GB2312" w:eastAsia="仿宋_GB2312" w:cs="仿宋_GB2312"/>
          <w:bCs/>
          <w:color w:val="auto"/>
          <w:sz w:val="28"/>
          <w:szCs w:val="28"/>
        </w:rPr>
      </w:pPr>
      <w:r>
        <w:rPr>
          <w:rFonts w:hint="eastAsia" w:ascii="仿宋_GB2312" w:hAnsi="仿宋_GB2312" w:eastAsia="仿宋_GB2312" w:cs="仿宋_GB2312"/>
          <w:color w:val="auto"/>
          <w:sz w:val="28"/>
          <w:szCs w:val="28"/>
        </w:rPr>
        <w:t>第  页共  页</w:t>
      </w:r>
    </w:p>
    <w:p>
      <w:pPr>
        <w:spacing w:line="240" w:lineRule="auto"/>
        <w:jc w:val="left"/>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br w:type="page"/>
      </w:r>
    </w:p>
    <w:p>
      <w:pPr>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54" w:name="_Toc26282"/>
      <w:r>
        <w:rPr>
          <w:rFonts w:hint="eastAsia" w:ascii="仿宋_GB2312" w:hAnsi="仿宋_GB2312" w:eastAsia="仿宋_GB2312" w:cs="仿宋_GB2312"/>
          <w:color w:val="auto"/>
          <w:sz w:val="32"/>
          <w:szCs w:val="32"/>
        </w:rPr>
        <w:t>一、适用范围</w:t>
      </w:r>
      <w:bookmarkEnd w:id="54"/>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（一）生态环境部门内部文书。</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（二）适用于记录陈述申辩情况</w:t>
      </w:r>
      <w:r>
        <w:rPr>
          <w:rFonts w:hint="eastAsia" w:ascii="仿宋_GB2312" w:hAnsi="仿宋_GB2312" w:eastAsia="仿宋_GB2312" w:cs="仿宋_GB2312"/>
          <w:color w:val="auto"/>
          <w:kern w:val="0"/>
          <w:sz w:val="32"/>
          <w:szCs w:val="32"/>
          <w:lang w:val="zh-CN"/>
        </w:rPr>
        <w:t>。</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55" w:name="_Toc22864"/>
      <w:r>
        <w:rPr>
          <w:rFonts w:hint="eastAsia" w:ascii="仿宋_GB2312" w:hAnsi="仿宋_GB2312" w:eastAsia="仿宋_GB2312" w:cs="仿宋_GB2312"/>
          <w:color w:val="auto"/>
          <w:sz w:val="32"/>
          <w:szCs w:val="32"/>
        </w:rPr>
        <w:t>二、文书内容</w:t>
      </w:r>
      <w:bookmarkEnd w:id="55"/>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（一）有生态环境部门名称和文书名称。</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（二）案由信息和立案号同《</w:t>
      </w:r>
      <w:r>
        <w:rPr>
          <w:rFonts w:hint="eastAsia" w:ascii="仿宋_GB2312" w:hAnsi="仿宋_GB2312" w:eastAsia="仿宋_GB2312" w:cs="仿宋_GB2312"/>
          <w:color w:val="auto"/>
          <w:kern w:val="0"/>
          <w:sz w:val="32"/>
          <w:szCs w:val="32"/>
          <w:lang w:eastAsia="zh-CN"/>
        </w:rPr>
        <w:t>行政处罚案件</w:t>
      </w:r>
      <w:r>
        <w:rPr>
          <w:rFonts w:hint="eastAsia" w:ascii="仿宋_GB2312" w:hAnsi="仿宋_GB2312" w:eastAsia="仿宋_GB2312" w:cs="仿宋_GB2312"/>
          <w:color w:val="auto"/>
          <w:kern w:val="0"/>
          <w:sz w:val="32"/>
          <w:szCs w:val="32"/>
        </w:rPr>
        <w:t>立案审批表》。</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（三）有陈述（申辩）的起止时间、地点。</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（四）有</w:t>
      </w:r>
      <w:r>
        <w:rPr>
          <w:rFonts w:hint="eastAsia" w:ascii="仿宋_GB2312" w:hAnsi="仿宋_GB2312" w:eastAsia="仿宋_GB2312" w:cs="仿宋_GB2312"/>
          <w:color w:val="auto"/>
          <w:kern w:val="0"/>
          <w:sz w:val="32"/>
          <w:szCs w:val="32"/>
          <w:lang w:eastAsia="zh-CN"/>
        </w:rPr>
        <w:t>执法人员、</w:t>
      </w:r>
      <w:r>
        <w:rPr>
          <w:rFonts w:hint="eastAsia" w:ascii="仿宋_GB2312" w:hAnsi="仿宋_GB2312" w:eastAsia="仿宋_GB2312" w:cs="仿宋_GB2312"/>
          <w:color w:val="auto"/>
          <w:kern w:val="0"/>
          <w:sz w:val="32"/>
          <w:szCs w:val="32"/>
        </w:rPr>
        <w:t>记录人的姓名、执法证号。</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（五）有陈述（申辩）人基本信息。</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（六）有陈述（申辩）的具体请求，事实及理由。</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32"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（七）尾页有陈述（申辩）人的审阅</w:t>
      </w:r>
      <w:r>
        <w:rPr>
          <w:rFonts w:hint="eastAsia" w:ascii="仿宋_GB2312" w:hAnsi="仿宋_GB2312" w:eastAsia="仿宋_GB2312" w:cs="仿宋_GB2312"/>
          <w:color w:val="auto"/>
          <w:kern w:val="0"/>
          <w:sz w:val="32"/>
          <w:szCs w:val="32"/>
        </w:rPr>
        <w:t xml:space="preserve">确认意见，如注明“以上笔录已阅，记录属实”，并逐页签名、注明日期。 </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（八）有</w:t>
      </w:r>
      <w:r>
        <w:rPr>
          <w:rFonts w:hint="eastAsia" w:ascii="仿宋_GB2312" w:hAnsi="仿宋_GB2312" w:eastAsia="仿宋_GB2312" w:cs="仿宋_GB2312"/>
          <w:color w:val="auto"/>
          <w:kern w:val="0"/>
          <w:sz w:val="32"/>
          <w:szCs w:val="32"/>
          <w:lang w:eastAsia="zh-CN"/>
        </w:rPr>
        <w:t>执法人员、</w:t>
      </w:r>
      <w:r>
        <w:rPr>
          <w:rFonts w:hint="eastAsia" w:ascii="仿宋_GB2312" w:hAnsi="仿宋_GB2312" w:eastAsia="仿宋_GB2312" w:cs="仿宋_GB2312"/>
          <w:color w:val="auto"/>
          <w:kern w:val="0"/>
          <w:sz w:val="32"/>
          <w:szCs w:val="32"/>
        </w:rPr>
        <w:t>记录人的逐页签名，并注明日期。</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kern w:val="0"/>
          <w:sz w:val="32"/>
          <w:szCs w:val="32"/>
        </w:rPr>
      </w:pPr>
      <w:bookmarkStart w:id="56" w:name="_Toc24272"/>
      <w:r>
        <w:rPr>
          <w:rFonts w:hint="eastAsia" w:ascii="仿宋_GB2312" w:hAnsi="仿宋_GB2312" w:eastAsia="仿宋_GB2312" w:cs="仿宋_GB2312"/>
          <w:color w:val="auto"/>
          <w:kern w:val="0"/>
          <w:sz w:val="32"/>
          <w:szCs w:val="32"/>
        </w:rPr>
        <w:t>三、注意事项</w:t>
      </w:r>
      <w:bookmarkEnd w:id="56"/>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0"/>
          <w:kern w:val="0"/>
          <w:sz w:val="32"/>
          <w:szCs w:val="32"/>
        </w:rPr>
        <w:t>（一）笔录字迹要端正，保证可以正常阅读，不得随意空行，空白</w:t>
      </w:r>
      <w:r>
        <w:rPr>
          <w:rFonts w:hint="eastAsia" w:ascii="仿宋_GB2312" w:hAnsi="仿宋_GB2312" w:eastAsia="仿宋_GB2312" w:cs="仿宋_GB2312"/>
          <w:color w:val="auto"/>
          <w:kern w:val="0"/>
          <w:sz w:val="32"/>
          <w:szCs w:val="32"/>
        </w:rPr>
        <w:t>处注明“以下空白”或者划有斜线。</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（二）笔录必须当场制作，不得事后补记、增删。当场有文字修改的，由修改人在修改处</w:t>
      </w:r>
      <w:r>
        <w:rPr>
          <w:rFonts w:hint="eastAsia" w:ascii="仿宋_GB2312" w:hAnsi="仿宋_GB2312" w:eastAsia="仿宋_GB2312" w:cs="仿宋_GB2312"/>
          <w:color w:val="auto"/>
          <w:kern w:val="0"/>
          <w:sz w:val="32"/>
          <w:szCs w:val="32"/>
          <w:lang w:eastAsia="zh-CN"/>
        </w:rPr>
        <w:t>签名、压指印并注明日期</w:t>
      </w:r>
      <w:r>
        <w:rPr>
          <w:rFonts w:hint="eastAsia" w:ascii="仿宋_GB2312" w:hAnsi="仿宋_GB2312" w:eastAsia="仿宋_GB2312" w:cs="仿宋_GB2312"/>
          <w:color w:val="auto"/>
          <w:kern w:val="0"/>
          <w:sz w:val="32"/>
          <w:szCs w:val="32"/>
        </w:rPr>
        <w:t>。</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0"/>
          <w:kern w:val="0"/>
          <w:sz w:val="32"/>
          <w:szCs w:val="32"/>
        </w:rPr>
        <w:t>（三）</w:t>
      </w:r>
      <w:r>
        <w:rPr>
          <w:rFonts w:hint="eastAsia" w:ascii="仿宋_GB2312" w:hAnsi="仿宋_GB2312" w:eastAsia="仿宋_GB2312" w:cs="仿宋_GB2312"/>
          <w:color w:val="auto"/>
          <w:spacing w:val="0"/>
          <w:kern w:val="0"/>
          <w:sz w:val="32"/>
          <w:szCs w:val="32"/>
          <w:lang w:eastAsia="zh-CN"/>
        </w:rPr>
        <w:t>生态环境主管部门必须充分听取当事人意见，对当事人提出的陈述、申辩予以记录并归入案卷。</w:t>
      </w:r>
      <w:r>
        <w:rPr>
          <w:rFonts w:hint="eastAsia" w:ascii="仿宋_GB2312" w:hAnsi="仿宋_GB2312" w:eastAsia="仿宋_GB2312" w:cs="仿宋_GB2312"/>
          <w:color w:val="auto"/>
          <w:spacing w:val="0"/>
          <w:kern w:val="0"/>
          <w:sz w:val="32"/>
          <w:szCs w:val="32"/>
        </w:rPr>
        <w:t>记录要简练真实，抓住重点，涉及认定事实和定性等关键</w:t>
      </w:r>
      <w:r>
        <w:rPr>
          <w:rFonts w:hint="eastAsia" w:ascii="仿宋_GB2312" w:hAnsi="仿宋_GB2312" w:eastAsia="仿宋_GB2312" w:cs="仿宋_GB2312"/>
          <w:color w:val="auto"/>
          <w:kern w:val="0"/>
          <w:sz w:val="32"/>
          <w:szCs w:val="32"/>
        </w:rPr>
        <w:t>问题，力求记录原话。对当事人提出的主要观点、主要证据，要重点记录，表述清晰。</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rPr>
        <w:t>生态环境主管部门对当事人提出的事实、理由和证据，应当进行复核，当事人提出的事实、理由或者证据成立的，应当予以采纳；不予采纳的，应当说明理由。不得因当事人的陈述、申辩而给与更重的处罚。</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（四）提供了书面陈述申辩材料的，附在听证笔录之后。</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（五）本文书应用于当事人口头向生态环境部门进行陈述申辩的情形。</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（六）当事人在收到告知书后五日内进行陈述、申辩</w:t>
      </w:r>
      <w:r>
        <w:rPr>
          <w:rFonts w:hint="eastAsia" w:ascii="仿宋_GB2312" w:hAnsi="仿宋_GB2312" w:eastAsia="仿宋_GB2312" w:cs="仿宋_GB2312"/>
          <w:color w:val="auto"/>
          <w:kern w:val="0"/>
          <w:sz w:val="32"/>
          <w:szCs w:val="32"/>
          <w:lang w:eastAsia="zh-CN"/>
        </w:rPr>
        <w:t>。</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（七）</w:t>
      </w:r>
      <w:r>
        <w:rPr>
          <w:rFonts w:hint="eastAsia" w:ascii="仿宋_GB2312" w:hAnsi="仿宋_GB2312" w:eastAsia="仿宋_GB2312" w:cs="仿宋_GB2312"/>
          <w:color w:val="auto"/>
          <w:kern w:val="0"/>
          <w:sz w:val="32"/>
          <w:szCs w:val="32"/>
        </w:rPr>
        <w:t>本文书原件随卷归档。</w:t>
      </w:r>
    </w:p>
    <w:p>
      <w:pPr>
        <w:spacing w:line="560" w:lineRule="exact"/>
        <w:jc w:val="right"/>
        <w:rPr>
          <w:rFonts w:hint="eastAsia" w:ascii="仿宋_GB2312" w:hAnsi="仿宋_GB2312" w:eastAsia="仿宋_GB2312" w:cs="仿宋_GB2312"/>
          <w:color w:val="auto"/>
          <w:sz w:val="24"/>
        </w:rPr>
      </w:pPr>
    </w:p>
    <w:p>
      <w:pPr>
        <w:spacing w:line="560" w:lineRule="exact"/>
        <w:ind w:right="120"/>
        <w:jc w:val="right"/>
        <w:rPr>
          <w:rFonts w:hint="eastAsia" w:ascii="仿宋_GB2312" w:hAnsi="仿宋_GB2312" w:eastAsia="仿宋_GB2312" w:cs="仿宋_GB2312"/>
          <w:color w:val="auto"/>
          <w:sz w:val="36"/>
          <w:szCs w:val="21"/>
        </w:rPr>
      </w:pPr>
      <w:r>
        <w:rPr>
          <w:rFonts w:hint="eastAsia" w:ascii="仿宋_GB2312" w:hAnsi="仿宋_GB2312" w:eastAsia="仿宋_GB2312" w:cs="仿宋_GB2312"/>
          <w:color w:val="auto"/>
          <w:sz w:val="24"/>
        </w:rPr>
        <w:t xml:space="preserve"> </w:t>
      </w:r>
    </w:p>
    <w:p>
      <w:pPr>
        <w:spacing w:line="580" w:lineRule="exact"/>
        <w:ind w:firstLine="1400" w:firstLineChars="0"/>
        <w:outlineLvl w:val="9"/>
        <w:rPr>
          <w:rFonts w:hint="eastAsia" w:ascii="仿宋_GB2312" w:hAnsi="仿宋_GB2312" w:eastAsia="仿宋_GB2312" w:cs="仿宋_GB2312"/>
          <w:bCs/>
          <w:color w:val="auto"/>
          <w:sz w:val="28"/>
        </w:rPr>
      </w:pPr>
      <w:bookmarkStart w:id="57" w:name="_Toc18643"/>
      <w:bookmarkStart w:id="58" w:name="_Toc9865"/>
      <w:bookmarkStart w:id="59" w:name="_Toc6377"/>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spacing w:line="580" w:lineRule="exact"/>
        <w:ind w:firstLine="1400" w:firstLineChars="0"/>
        <w:outlineLvl w:val="9"/>
        <w:rPr>
          <w:rFonts w:hint="eastAsia" w:ascii="仿宋_GB2312" w:hAnsi="仿宋_GB2312" w:eastAsia="仿宋_GB2312" w:cs="仿宋_GB2312"/>
          <w:bCs/>
          <w:color w:val="auto"/>
          <w:sz w:val="28"/>
        </w:rPr>
      </w:pPr>
    </w:p>
    <w:p>
      <w:pPr>
        <w:keepNext w:val="0"/>
        <w:keepLines w:val="0"/>
        <w:pageBreakBefore w:val="0"/>
        <w:widowControl w:val="0"/>
        <w:kinsoku/>
        <w:wordWrap/>
        <w:overflowPunct/>
        <w:topLinePunct w:val="0"/>
        <w:autoSpaceDE/>
        <w:autoSpaceDN/>
        <w:bidi w:val="0"/>
        <w:adjustRightInd/>
        <w:snapToGrid w:val="0"/>
        <w:spacing w:line="590" w:lineRule="exact"/>
        <w:ind w:firstLine="0" w:firstLineChars="0"/>
        <w:textAlignment w:val="auto"/>
        <w:outlineLvl w:val="9"/>
        <w:rPr>
          <w:rFonts w:hint="eastAsia" w:ascii="仿宋_GB2312" w:hAnsi="仿宋_GB2312" w:eastAsia="仿宋_GB2312" w:cs="仿宋_GB2312"/>
          <w:bCs w:val="0"/>
          <w:color w:val="auto"/>
          <w:sz w:val="32"/>
          <w:szCs w:val="32"/>
          <w:lang w:val="en-US" w:eastAsia="zh-CN"/>
        </w:rPr>
      </w:pPr>
      <w:r>
        <w:rPr>
          <w:rFonts w:hint="eastAsia" w:ascii="仿宋_GB2312" w:hAnsi="仿宋_GB2312" w:eastAsia="仿宋_GB2312" w:cs="仿宋_GB2312"/>
          <w:bCs w:val="0"/>
          <w:color w:val="auto"/>
          <w:sz w:val="32"/>
          <w:szCs w:val="32"/>
        </w:rPr>
        <w:t>附</w:t>
      </w:r>
      <w:bookmarkEnd w:id="57"/>
      <w:bookmarkEnd w:id="58"/>
      <w:bookmarkEnd w:id="59"/>
      <w:r>
        <w:rPr>
          <w:rFonts w:hint="eastAsia" w:ascii="仿宋_GB2312" w:hAnsi="仿宋_GB2312" w:eastAsia="仿宋_GB2312" w:cs="仿宋_GB2312"/>
          <w:bCs w:val="0"/>
          <w:color w:val="auto"/>
          <w:sz w:val="32"/>
          <w:szCs w:val="32"/>
          <w:lang w:val="en-US" w:eastAsia="zh-CN"/>
        </w:rPr>
        <w:t>43</w:t>
      </w:r>
    </w:p>
    <w:p>
      <w:pPr>
        <w:keepNext w:val="0"/>
        <w:keepLines w:val="0"/>
        <w:pageBreakBefore w:val="0"/>
        <w:widowControl w:val="0"/>
        <w:kinsoku/>
        <w:wordWrap/>
        <w:overflowPunct/>
        <w:topLinePunct w:val="0"/>
        <w:autoSpaceDE/>
        <w:autoSpaceDN/>
        <w:bidi w:val="0"/>
        <w:adjustRightInd/>
        <w:snapToGrid/>
        <w:spacing w:line="590" w:lineRule="exact"/>
        <w:ind w:firstLine="0" w:firstLineChars="0"/>
        <w:jc w:val="center"/>
        <w:textAlignment w:val="auto"/>
        <w:outlineLvl w:val="9"/>
        <w:rPr>
          <w:rFonts w:hint="eastAsia" w:ascii="仿宋_GB2312" w:hAnsi="仿宋_GB2312" w:eastAsia="仿宋_GB2312" w:cs="仿宋_GB2312"/>
          <w:bCs/>
          <w:color w:val="auto"/>
          <w:sz w:val="28"/>
        </w:rPr>
      </w:pPr>
    </w:p>
    <w:p>
      <w:pPr>
        <w:pageBreakBefore w:val="0"/>
        <w:widowControl w:val="0"/>
        <w:kinsoku/>
        <w:wordWrap/>
        <w:overflowPunct/>
        <w:topLinePunct w:val="0"/>
        <w:autoSpaceDE/>
        <w:autoSpaceDN/>
        <w:bidi w:val="0"/>
        <w:adjustRightInd/>
        <w:snapToGrid/>
        <w:spacing w:line="700" w:lineRule="exact"/>
        <w:ind w:firstLine="0" w:firstLineChars="0"/>
        <w:jc w:val="center"/>
        <w:textAlignment w:val="auto"/>
        <w:rPr>
          <w:rFonts w:hint="eastAsia" w:ascii="仿宋_GB2312" w:hAnsi="仿宋_GB2312" w:eastAsia="仿宋_GB2312" w:cs="仿宋_GB2312"/>
          <w:bCs/>
          <w:color w:val="auto"/>
          <w:sz w:val="44"/>
          <w:szCs w:val="44"/>
        </w:rPr>
      </w:pPr>
      <w:r>
        <w:rPr>
          <w:rFonts w:hint="eastAsia" w:ascii="仿宋_GB2312" w:hAnsi="仿宋_GB2312" w:eastAsia="仿宋_GB2312" w:cs="仿宋_GB2312"/>
          <w:bCs/>
          <w:color w:val="auto"/>
          <w:sz w:val="44"/>
          <w:szCs w:val="44"/>
        </w:rPr>
        <w:t>×××生态环境厅（局）</w:t>
      </w:r>
    </w:p>
    <w:p>
      <w:pPr>
        <w:keepNext/>
        <w:keepLines/>
        <w:pageBreakBefore w:val="0"/>
        <w:widowControl w:val="0"/>
        <w:kinsoku/>
        <w:wordWrap/>
        <w:overflowPunct/>
        <w:topLinePunct w:val="0"/>
        <w:autoSpaceDE/>
        <w:autoSpaceDN/>
        <w:bidi w:val="0"/>
        <w:adjustRightInd/>
        <w:snapToGrid/>
        <w:spacing w:after="157" w:afterLines="50" w:line="700" w:lineRule="exact"/>
        <w:jc w:val="center"/>
        <w:textAlignment w:val="auto"/>
        <w:outlineLvl w:val="0"/>
        <w:rPr>
          <w:rFonts w:hint="eastAsia" w:ascii="仿宋_GB2312" w:hAnsi="仿宋_GB2312" w:eastAsia="仿宋_GB2312" w:cs="仿宋_GB2312"/>
          <w:b w:val="0"/>
          <w:color w:val="auto"/>
          <w:sz w:val="44"/>
          <w:szCs w:val="44"/>
        </w:rPr>
      </w:pPr>
      <w:bookmarkStart w:id="60" w:name="_Toc22947"/>
      <w:bookmarkStart w:id="61" w:name="_Toc2453"/>
      <w:bookmarkStart w:id="62" w:name="_Toc2459"/>
      <w:r>
        <w:rPr>
          <w:rFonts w:hint="eastAsia" w:ascii="仿宋_GB2312" w:hAnsi="仿宋_GB2312" w:eastAsia="仿宋_GB2312" w:cs="仿宋_GB2312"/>
          <w:b w:val="0"/>
          <w:bCs w:val="0"/>
          <w:color w:val="auto"/>
          <w:sz w:val="44"/>
          <w:szCs w:val="44"/>
        </w:rPr>
        <w:t>陈述（申辩）复核意见书</w:t>
      </w:r>
      <w:bookmarkEnd w:id="60"/>
      <w:bookmarkEnd w:id="61"/>
      <w:bookmarkEnd w:id="62"/>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4"/>
        <w:gridCol w:w="2081"/>
        <w:gridCol w:w="2015"/>
        <w:gridCol w:w="24"/>
        <w:gridCol w:w="1886"/>
        <w:gridCol w:w="94"/>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12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案件名称</w:t>
            </w:r>
          </w:p>
        </w:tc>
        <w:tc>
          <w:tcPr>
            <w:tcW w:w="7596"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22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当事人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基本情况</w:t>
            </w: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both"/>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单位名称</w:t>
            </w:r>
          </w:p>
        </w:tc>
        <w:tc>
          <w:tcPr>
            <w:tcW w:w="20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191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（负责人）</w:t>
            </w:r>
          </w:p>
        </w:tc>
        <w:tc>
          <w:tcPr>
            <w:tcW w:w="15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22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统一社会信用代码</w:t>
            </w:r>
          </w:p>
        </w:tc>
        <w:tc>
          <w:tcPr>
            <w:tcW w:w="551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22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地址</w:t>
            </w:r>
          </w:p>
        </w:tc>
        <w:tc>
          <w:tcPr>
            <w:tcW w:w="20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19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电话</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22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个人姓名</w:t>
            </w:r>
          </w:p>
        </w:tc>
        <w:tc>
          <w:tcPr>
            <w:tcW w:w="20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19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工作单位</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22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证件类型</w:t>
            </w:r>
          </w:p>
        </w:tc>
        <w:tc>
          <w:tcPr>
            <w:tcW w:w="20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19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证件号码</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22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208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住址</w:t>
            </w:r>
          </w:p>
        </w:tc>
        <w:tc>
          <w:tcPr>
            <w:tcW w:w="203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c>
          <w:tcPr>
            <w:tcW w:w="198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电话</w:t>
            </w:r>
          </w:p>
        </w:tc>
        <w:tc>
          <w:tcPr>
            <w:tcW w:w="149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2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简要案情及</w:t>
            </w:r>
            <w:r>
              <w:rPr>
                <w:rFonts w:hint="eastAsia" w:ascii="仿宋_GB2312" w:hAnsi="仿宋_GB2312" w:eastAsia="仿宋_GB2312" w:cs="仿宋_GB2312"/>
                <w:color w:val="auto"/>
                <w:sz w:val="21"/>
                <w:szCs w:val="21"/>
              </w:rPr>
              <w:t>拟处罚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意见</w:t>
            </w:r>
          </w:p>
        </w:tc>
        <w:tc>
          <w:tcPr>
            <w:tcW w:w="7596"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2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陈述</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申辩</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情况</w:t>
            </w:r>
          </w:p>
        </w:tc>
        <w:tc>
          <w:tcPr>
            <w:tcW w:w="7596"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2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承办人</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意见</w:t>
            </w:r>
          </w:p>
        </w:tc>
        <w:tc>
          <w:tcPr>
            <w:tcW w:w="7596"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□建议采纳</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□建议不采纳</w:t>
            </w:r>
            <w:r>
              <w:rPr>
                <w:rFonts w:hint="eastAsia" w:ascii="仿宋_GB2312" w:hAnsi="仿宋_GB2312" w:eastAsia="仿宋_GB2312" w:cs="仿宋_GB2312"/>
                <w:color w:val="auto"/>
                <w:sz w:val="21"/>
                <w:szCs w:val="21"/>
                <w:lang w:val="en-US" w:eastAsia="zh-CN"/>
              </w:rPr>
              <w:t xml:space="preserve">    理由：     </w:t>
            </w: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hint="eastAsia" w:ascii="仿宋_GB2312" w:hAnsi="仿宋_GB2312" w:eastAsia="仿宋_GB2312" w:cs="仿宋_GB2312"/>
                <w:color w:val="auto"/>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firstLine="1050" w:firstLineChars="5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承办人签名：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2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承办机构复核意见</w:t>
            </w:r>
          </w:p>
        </w:tc>
        <w:tc>
          <w:tcPr>
            <w:tcW w:w="7596"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□同意</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□不同意</w:t>
            </w:r>
          </w:p>
          <w:p>
            <w:pPr>
              <w:keepNext w:val="0"/>
              <w:keepLines w:val="0"/>
              <w:pageBreakBefore w:val="0"/>
              <w:widowControl w:val="0"/>
              <w:kinsoku/>
              <w:wordWrap/>
              <w:overflowPunct/>
              <w:topLinePunct w:val="0"/>
              <w:autoSpaceDE/>
              <w:autoSpaceDN/>
              <w:bidi w:val="0"/>
              <w:adjustRightInd/>
              <w:snapToGrid/>
              <w:spacing w:line="360" w:lineRule="exact"/>
              <w:ind w:right="480" w:firstLine="1050" w:firstLineChars="5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负责人签名：　　　　　　　　    年    月   日</w:t>
            </w:r>
          </w:p>
        </w:tc>
      </w:tr>
    </w:tbl>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br w:type="page"/>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color w:val="auto"/>
          <w:spacing w:val="200"/>
          <w:sz w:val="32"/>
          <w:szCs w:val="32"/>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textAlignment w:val="auto"/>
        <w:rPr>
          <w:rFonts w:hint="eastAsia" w:ascii="仿宋_GB2312" w:hAnsi="仿宋_GB2312" w:eastAsia="仿宋_GB2312" w:cs="仿宋_GB2312"/>
          <w:color w:val="auto"/>
          <w:sz w:val="30"/>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63" w:name="_Toc23565"/>
      <w:r>
        <w:rPr>
          <w:rFonts w:hint="eastAsia" w:ascii="仿宋_GB2312" w:hAnsi="仿宋_GB2312" w:eastAsia="仿宋_GB2312" w:cs="仿宋_GB2312"/>
          <w:color w:val="auto"/>
          <w:sz w:val="32"/>
          <w:szCs w:val="32"/>
        </w:rPr>
        <w:t>一、适用范围</w:t>
      </w:r>
      <w:bookmarkEnd w:id="63"/>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（一）生态环境部门内部文书。</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仿宋_GB2312" w:hAnsi="仿宋_GB2312" w:eastAsia="仿宋_GB2312" w:cs="仿宋_GB2312"/>
          <w:color w:val="auto"/>
          <w:kern w:val="0"/>
          <w:sz w:val="32"/>
          <w:szCs w:val="32"/>
          <w:lang w:val="zh-CN"/>
        </w:rPr>
      </w:pPr>
      <w:r>
        <w:rPr>
          <w:rFonts w:hint="eastAsia" w:ascii="仿宋_GB2312" w:hAnsi="仿宋_GB2312" w:eastAsia="仿宋_GB2312" w:cs="仿宋_GB2312"/>
          <w:color w:val="auto"/>
          <w:sz w:val="32"/>
          <w:szCs w:val="32"/>
        </w:rPr>
        <w:t>（二）适用于对当事人提出的陈述申辩意见进行复核。</w:t>
      </w:r>
    </w:p>
    <w:p>
      <w:pPr>
        <w:pStyle w:val="6"/>
        <w:keepNext w:val="0"/>
        <w:keepLines w:val="0"/>
        <w:pageBreakBefore w:val="0"/>
        <w:widowControl w:val="0"/>
        <w:kinsoku/>
        <w:wordWrap/>
        <w:overflowPunct/>
        <w:topLinePunct w:val="0"/>
        <w:autoSpaceDE/>
        <w:autoSpaceDN/>
        <w:bidi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64" w:name="_Toc3400"/>
      <w:r>
        <w:rPr>
          <w:rFonts w:hint="eastAsia" w:ascii="仿宋_GB2312" w:hAnsi="仿宋_GB2312" w:eastAsia="仿宋_GB2312" w:cs="仿宋_GB2312"/>
          <w:color w:val="auto"/>
          <w:sz w:val="32"/>
          <w:szCs w:val="32"/>
        </w:rPr>
        <w:t>二、文书内容</w:t>
      </w:r>
      <w:bookmarkEnd w:id="64"/>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（一）有生态环境部门名称和文书名称</w:t>
      </w:r>
      <w:r>
        <w:rPr>
          <w:rFonts w:hint="eastAsia" w:ascii="仿宋_GB2312" w:hAnsi="仿宋_GB2312" w:eastAsia="仿宋_GB2312" w:cs="仿宋_GB2312"/>
          <w:color w:val="auto"/>
          <w:kern w:val="0"/>
          <w:sz w:val="32"/>
          <w:szCs w:val="32"/>
          <w:lang w:eastAsia="zh-CN"/>
        </w:rPr>
        <w:t>和案件名称</w:t>
      </w:r>
      <w:r>
        <w:rPr>
          <w:rFonts w:hint="eastAsia" w:ascii="仿宋_GB2312" w:hAnsi="仿宋_GB2312" w:eastAsia="仿宋_GB2312" w:cs="仿宋_GB2312"/>
          <w:color w:val="auto"/>
          <w:kern w:val="0"/>
          <w:sz w:val="32"/>
          <w:szCs w:val="32"/>
        </w:rPr>
        <w:t>。</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kern w:val="0"/>
          <w:sz w:val="32"/>
          <w:szCs w:val="32"/>
        </w:rPr>
        <w:t>（二）有当事人的基本信息。</w:t>
      </w:r>
      <w:r>
        <w:rPr>
          <w:rFonts w:hint="eastAsia" w:ascii="仿宋_GB2312" w:hAnsi="仿宋_GB2312" w:eastAsia="仿宋_GB2312" w:cs="仿宋_GB2312"/>
          <w:color w:val="auto"/>
          <w:spacing w:val="-2"/>
          <w:sz w:val="32"/>
          <w:szCs w:val="32"/>
        </w:rPr>
        <w:t>当事人为法人或组织的，写明单位名称</w:t>
      </w:r>
      <w:r>
        <w:rPr>
          <w:rFonts w:hint="eastAsia" w:ascii="仿宋_GB2312" w:hAnsi="仿宋_GB2312" w:eastAsia="仿宋_GB2312" w:cs="仿宋_GB2312"/>
          <w:color w:val="auto"/>
          <w:sz w:val="32"/>
          <w:szCs w:val="32"/>
        </w:rPr>
        <w:t>、住址、统一社会信用代码、联系电话、法定代表人（负责人）姓名及职务</w:t>
      </w:r>
      <w:r>
        <w:rPr>
          <w:rFonts w:hint="eastAsia" w:ascii="仿宋_GB2312" w:hAnsi="仿宋_GB2312" w:eastAsia="仿宋_GB2312" w:cs="仿宋_GB2312"/>
          <w:color w:val="auto"/>
          <w:sz w:val="32"/>
          <w:szCs w:val="32"/>
          <w:lang w:eastAsia="zh-CN"/>
        </w:rPr>
        <w:t>、邮政编码</w:t>
      </w:r>
      <w:r>
        <w:rPr>
          <w:rFonts w:hint="eastAsia" w:ascii="仿宋_GB2312" w:hAnsi="仿宋_GB2312" w:eastAsia="仿宋_GB2312" w:cs="仿宋_GB2312"/>
          <w:color w:val="auto"/>
          <w:sz w:val="32"/>
          <w:szCs w:val="32"/>
        </w:rPr>
        <w:t>；当事人为公民或者个体工商户、个人合伙的，注明姓名（有字号的应注明登记的字号）、公民身份证号码、住址（与公民身份证、统一社会信用代码证一致）。无统一社会信用代码证的填写实际地址。</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（三）有</w:t>
      </w:r>
      <w:r>
        <w:rPr>
          <w:rFonts w:hint="eastAsia" w:ascii="仿宋_GB2312" w:hAnsi="仿宋_GB2312" w:eastAsia="仿宋_GB2312" w:cs="仿宋_GB2312"/>
          <w:color w:val="auto"/>
          <w:kern w:val="0"/>
          <w:sz w:val="32"/>
          <w:szCs w:val="32"/>
          <w:lang w:eastAsia="zh-CN"/>
        </w:rPr>
        <w:t>简要案情及</w:t>
      </w:r>
      <w:r>
        <w:rPr>
          <w:rFonts w:hint="eastAsia" w:ascii="仿宋_GB2312" w:hAnsi="仿宋_GB2312" w:eastAsia="仿宋_GB2312" w:cs="仿宋_GB2312"/>
          <w:color w:val="auto"/>
          <w:kern w:val="0"/>
          <w:sz w:val="32"/>
          <w:szCs w:val="32"/>
        </w:rPr>
        <w:t>拟处罚的意见。</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（四）有当事人对案件事实，理由或者证据的陈述申辩情况。</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
        </w:rPr>
        <w:t>（</w:t>
      </w:r>
      <w:r>
        <w:rPr>
          <w:rFonts w:hint="eastAsia" w:ascii="仿宋_GB2312" w:hAnsi="仿宋_GB2312" w:eastAsia="仿宋_GB2312" w:cs="仿宋_GB2312"/>
          <w:color w:val="auto"/>
          <w:kern w:val="0"/>
          <w:sz w:val="32"/>
          <w:szCs w:val="32"/>
        </w:rPr>
        <w:t>五</w:t>
      </w:r>
      <w:r>
        <w:rPr>
          <w:rFonts w:hint="eastAsia" w:ascii="仿宋_GB2312" w:hAnsi="仿宋_GB2312" w:eastAsia="仿宋_GB2312" w:cs="仿宋_GB2312"/>
          <w:color w:val="auto"/>
          <w:kern w:val="0"/>
          <w:sz w:val="32"/>
          <w:szCs w:val="32"/>
          <w:lang w:val="en"/>
        </w:rPr>
        <w:t>）</w:t>
      </w:r>
      <w:r>
        <w:rPr>
          <w:rFonts w:hint="eastAsia" w:ascii="仿宋_GB2312" w:hAnsi="仿宋_GB2312" w:eastAsia="仿宋_GB2312" w:cs="仿宋_GB2312"/>
          <w:color w:val="auto"/>
          <w:kern w:val="0"/>
          <w:sz w:val="32"/>
          <w:szCs w:val="32"/>
        </w:rPr>
        <w:t>有承办人是否采纳的意思表示，并签名、注明日期。</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（六）有承办机构负责人的复核意见，并签名、注明日期。</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kern w:val="2"/>
          <w:sz w:val="32"/>
          <w:szCs w:val="32"/>
        </w:rPr>
      </w:pPr>
      <w:bookmarkStart w:id="65" w:name="_Toc23751"/>
      <w:r>
        <w:rPr>
          <w:rFonts w:hint="eastAsia" w:ascii="仿宋_GB2312" w:hAnsi="仿宋_GB2312" w:eastAsia="仿宋_GB2312" w:cs="仿宋_GB2312"/>
          <w:color w:val="auto"/>
          <w:kern w:val="2"/>
          <w:sz w:val="32"/>
          <w:szCs w:val="32"/>
        </w:rPr>
        <w:t>三、注意事项</w:t>
      </w:r>
      <w:bookmarkEnd w:id="65"/>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（一）对当事人提出的事实、理由和证据应当复核，意见成立的，应当采纳。</w:t>
      </w:r>
      <w:r>
        <w:rPr>
          <w:rFonts w:hint="eastAsia" w:ascii="仿宋_GB2312" w:hAnsi="仿宋_GB2312" w:eastAsia="仿宋_GB2312" w:cs="仿宋_GB2312"/>
          <w:color w:val="auto"/>
          <w:kern w:val="0"/>
          <w:sz w:val="32"/>
          <w:szCs w:val="32"/>
          <w:lang w:eastAsia="zh-CN"/>
        </w:rPr>
        <w:t>依法不予采纳的，应当说明理由。</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（二）拟处罚意见应当明确，并简要阐述案件违法事实的认定理由及依据。</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（三）承办人，承办机构负责人应作出明确的是否采纳当事人陈述申辩意见的意思表示，并签名注明日期。</w:t>
      </w:r>
    </w:p>
    <w:p>
      <w:pPr>
        <w:pStyle w:val="3"/>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（四）本文书原件随卷归档。</w:t>
      </w:r>
    </w:p>
    <w:p>
      <w:pPr>
        <w:pStyle w:val="3"/>
        <w:adjustRightInd w:val="0"/>
        <w:snapToGrid w:val="0"/>
        <w:spacing w:line="360" w:lineRule="auto"/>
        <w:rPr>
          <w:rFonts w:hint="eastAsia" w:ascii="仿宋_GB2312" w:hAnsi="仿宋_GB2312" w:eastAsia="仿宋_GB2312" w:cs="仿宋_GB2312"/>
          <w:color w:val="auto"/>
          <w:kern w:val="0"/>
          <w:sz w:val="30"/>
        </w:rPr>
      </w:pPr>
    </w:p>
    <w:p>
      <w:pPr>
        <w:pStyle w:val="3"/>
        <w:adjustRightInd w:val="0"/>
        <w:snapToGrid w:val="0"/>
        <w:spacing w:line="360" w:lineRule="auto"/>
        <w:rPr>
          <w:rFonts w:hint="eastAsia" w:ascii="仿宋_GB2312" w:hAnsi="仿宋_GB2312" w:eastAsia="仿宋_GB2312" w:cs="仿宋_GB2312"/>
          <w:color w:val="auto"/>
          <w:kern w:val="0"/>
          <w:sz w:val="30"/>
        </w:rPr>
      </w:pPr>
    </w:p>
    <w:p>
      <w:pPr>
        <w:pStyle w:val="3"/>
        <w:adjustRightInd w:val="0"/>
        <w:snapToGrid w:val="0"/>
        <w:spacing w:line="360" w:lineRule="auto"/>
        <w:ind w:firstLine="0" w:firstLineChars="0"/>
        <w:rPr>
          <w:rFonts w:hint="eastAsia" w:ascii="仿宋_GB2312" w:hAnsi="仿宋_GB2312" w:eastAsia="仿宋_GB2312" w:cs="仿宋_GB2312"/>
          <w:color w:val="auto"/>
          <w:kern w:val="0"/>
          <w:sz w:val="30"/>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pStyle w:val="6"/>
        <w:outlineLvl w:val="9"/>
        <w:rPr>
          <w:rFonts w:hint="eastAsia" w:ascii="仿宋_GB2312" w:hAnsi="仿宋_GB2312" w:eastAsia="仿宋_GB2312" w:cs="仿宋_GB2312"/>
          <w:color w:val="auto"/>
          <w:sz w:val="28"/>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ageBreakBefore w:val="0"/>
        <w:widowControl w:val="0"/>
        <w:kinsoku/>
        <w:wordWrap/>
        <w:overflowPunct/>
        <w:topLinePunct w:val="0"/>
        <w:autoSpaceDE/>
        <w:autoSpaceDN/>
        <w:bidi w:val="0"/>
        <w:adjustRightInd/>
        <w:snapToGrid/>
        <w:spacing w:line="590" w:lineRule="exact"/>
        <w:ind w:firstLine="0" w:firstLineChars="0"/>
        <w:jc w:val="both"/>
        <w:textAlignment w:val="auto"/>
        <w:outlineLvl w:val="9"/>
        <w:rPr>
          <w:rFonts w:hint="eastAsia" w:ascii="仿宋_GB2312" w:hAnsi="仿宋_GB2312" w:eastAsia="仿宋_GB2312" w:cs="仿宋_GB2312"/>
          <w:b w:val="0"/>
          <w:bCs w:val="0"/>
          <w:color w:val="auto"/>
          <w:sz w:val="32"/>
          <w:szCs w:val="32"/>
        </w:rPr>
      </w:pPr>
      <w:bookmarkStart w:id="66" w:name="_Toc17730"/>
      <w:bookmarkStart w:id="67" w:name="_Toc28543"/>
      <w:bookmarkStart w:id="68" w:name="_Toc11893"/>
    </w:p>
    <w:p>
      <w:pPr>
        <w:pageBreakBefore w:val="0"/>
        <w:widowControl w:val="0"/>
        <w:kinsoku/>
        <w:wordWrap/>
        <w:overflowPunct/>
        <w:topLinePunct w:val="0"/>
        <w:autoSpaceDE/>
        <w:autoSpaceDN/>
        <w:bidi w:val="0"/>
        <w:adjustRightInd/>
        <w:snapToGrid/>
        <w:spacing w:line="590" w:lineRule="exact"/>
        <w:ind w:firstLine="0" w:firstLineChars="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附</w:t>
      </w:r>
      <w:bookmarkEnd w:id="66"/>
      <w:bookmarkEnd w:id="67"/>
      <w:bookmarkEnd w:id="68"/>
      <w:r>
        <w:rPr>
          <w:rFonts w:hint="eastAsia" w:ascii="仿宋_GB2312" w:hAnsi="仿宋_GB2312" w:eastAsia="仿宋_GB2312" w:cs="仿宋_GB2312"/>
          <w:b w:val="0"/>
          <w:bCs w:val="0"/>
          <w:color w:val="auto"/>
          <w:sz w:val="32"/>
          <w:szCs w:val="32"/>
          <w:lang w:val="en-US" w:eastAsia="zh-CN"/>
        </w:rPr>
        <w:t>52</w:t>
      </w:r>
    </w:p>
    <w:p>
      <w:pPr>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Cs/>
          <w:color w:val="auto"/>
          <w:sz w:val="44"/>
          <w:szCs w:val="44"/>
        </w:rPr>
        <w:t>XXX生态环境厅（局）</w:t>
      </w:r>
    </w:p>
    <w:p>
      <w:pPr>
        <w:keepNext/>
        <w:keepLines/>
        <w:pageBreakBefore w:val="0"/>
        <w:widowControl w:val="0"/>
        <w:kinsoku/>
        <w:wordWrap/>
        <w:overflowPunct/>
        <w:topLinePunct w:val="0"/>
        <w:autoSpaceDE/>
        <w:autoSpaceDN/>
        <w:bidi w:val="0"/>
        <w:adjustRightInd/>
        <w:snapToGrid/>
        <w:spacing w:after="157" w:afterLines="50" w:line="700" w:lineRule="exact"/>
        <w:ind w:left="284" w:leftChars="-1" w:hanging="286" w:hangingChars="65"/>
        <w:jc w:val="center"/>
        <w:textAlignment w:val="auto"/>
        <w:outlineLvl w:val="0"/>
        <w:rPr>
          <w:rFonts w:hint="eastAsia" w:ascii="仿宋_GB2312" w:hAnsi="仿宋_GB2312" w:eastAsia="仿宋_GB2312" w:cs="仿宋_GB2312"/>
          <w:b w:val="0"/>
          <w:color w:val="auto"/>
          <w:sz w:val="44"/>
          <w:szCs w:val="44"/>
        </w:rPr>
      </w:pPr>
      <w:bookmarkStart w:id="69" w:name="_Toc9502"/>
      <w:bookmarkStart w:id="70" w:name="_Toc23617"/>
      <w:bookmarkStart w:id="71" w:name="_Toc27144"/>
      <w:r>
        <w:rPr>
          <w:rFonts w:hint="eastAsia" w:ascii="仿宋_GB2312" w:hAnsi="仿宋_GB2312" w:eastAsia="仿宋_GB2312" w:cs="仿宋_GB2312"/>
          <w:b w:val="0"/>
          <w:bCs w:val="0"/>
          <w:color w:val="auto"/>
          <w:sz w:val="44"/>
          <w:szCs w:val="44"/>
        </w:rPr>
        <w:t>行政处罚延期/分期缴纳罚款审批表</w:t>
      </w:r>
      <w:bookmarkEnd w:id="69"/>
      <w:bookmarkEnd w:id="70"/>
      <w:bookmarkEnd w:id="71"/>
    </w:p>
    <w:tbl>
      <w:tblPr>
        <w:tblStyle w:val="4"/>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2550"/>
        <w:gridCol w:w="1200"/>
        <w:gridCol w:w="2490"/>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5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案件名称</w:t>
            </w:r>
          </w:p>
        </w:tc>
        <w:tc>
          <w:tcPr>
            <w:tcW w:w="7634"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行政处罚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决定书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文号</w:t>
            </w:r>
          </w:p>
        </w:tc>
        <w:tc>
          <w:tcPr>
            <w:tcW w:w="763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rPr>
              <w:t>当事人</w:t>
            </w:r>
          </w:p>
        </w:tc>
        <w:tc>
          <w:tcPr>
            <w:tcW w:w="255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单位名称</w:t>
            </w:r>
          </w:p>
        </w:tc>
        <w:tc>
          <w:tcPr>
            <w:tcW w:w="120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p>
        </w:tc>
        <w:tc>
          <w:tcPr>
            <w:tcW w:w="249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（负责人）</w:t>
            </w:r>
          </w:p>
        </w:tc>
        <w:tc>
          <w:tcPr>
            <w:tcW w:w="1394"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p>
        </w:tc>
        <w:tc>
          <w:tcPr>
            <w:tcW w:w="255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统一社会信用代码</w:t>
            </w:r>
          </w:p>
        </w:tc>
        <w:tc>
          <w:tcPr>
            <w:tcW w:w="5084" w:type="dxa"/>
            <w:gridSpan w:val="3"/>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p>
        </w:tc>
        <w:tc>
          <w:tcPr>
            <w:tcW w:w="255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地    址</w:t>
            </w:r>
          </w:p>
        </w:tc>
        <w:tc>
          <w:tcPr>
            <w:tcW w:w="120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c>
          <w:tcPr>
            <w:tcW w:w="249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电    话</w:t>
            </w:r>
          </w:p>
        </w:tc>
        <w:tc>
          <w:tcPr>
            <w:tcW w:w="1394"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p>
        </w:tc>
        <w:tc>
          <w:tcPr>
            <w:tcW w:w="255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个人姓名</w:t>
            </w:r>
          </w:p>
        </w:tc>
        <w:tc>
          <w:tcPr>
            <w:tcW w:w="120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c>
          <w:tcPr>
            <w:tcW w:w="249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lang w:eastAsia="zh-CN"/>
              </w:rPr>
              <w:t>工作单位</w:t>
            </w:r>
          </w:p>
        </w:tc>
        <w:tc>
          <w:tcPr>
            <w:tcW w:w="1394"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p>
        </w:tc>
        <w:tc>
          <w:tcPr>
            <w:tcW w:w="255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证件类型</w:t>
            </w:r>
          </w:p>
        </w:tc>
        <w:tc>
          <w:tcPr>
            <w:tcW w:w="120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c>
          <w:tcPr>
            <w:tcW w:w="249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证件号码</w:t>
            </w:r>
          </w:p>
        </w:tc>
        <w:tc>
          <w:tcPr>
            <w:tcW w:w="1394"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vMerge w:val="continue"/>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lang w:eastAsia="zh-CN"/>
              </w:rPr>
            </w:pPr>
          </w:p>
        </w:tc>
        <w:tc>
          <w:tcPr>
            <w:tcW w:w="255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住    址</w:t>
            </w:r>
          </w:p>
        </w:tc>
        <w:tc>
          <w:tcPr>
            <w:tcW w:w="120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c>
          <w:tcPr>
            <w:tcW w:w="2490"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sz w:val="28"/>
                <w:szCs w:val="28"/>
              </w:rPr>
              <w:t>电    话</w:t>
            </w:r>
          </w:p>
        </w:tc>
        <w:tc>
          <w:tcPr>
            <w:tcW w:w="1394" w:type="dxa"/>
            <w:tcBorders>
              <w:top w:val="single" w:color="auto" w:sz="4" w:space="0"/>
            </w:tcBorders>
            <w:noWrap w:val="0"/>
            <w:vAlign w:val="center"/>
          </w:tcPr>
          <w:p>
            <w:pPr>
              <w:spacing w:line="360" w:lineRule="exact"/>
              <w:jc w:val="center"/>
              <w:rPr>
                <w:rFonts w:hint="eastAsia" w:ascii="仿宋_GB2312" w:hAnsi="仿宋_GB2312" w:eastAsia="仿宋_GB2312" w:cs="仿宋_GB2312"/>
                <w:color w:val="auto"/>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 w:hRule="atLeast"/>
        </w:trPr>
        <w:tc>
          <w:tcPr>
            <w:tcW w:w="15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违法事实</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及处罚</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内容</w:t>
            </w:r>
          </w:p>
        </w:tc>
        <w:tc>
          <w:tcPr>
            <w:tcW w:w="7634" w:type="dxa"/>
            <w:gridSpan w:val="4"/>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54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当事人申请延期（分期）缴纳罚款的理由</w:t>
            </w:r>
          </w:p>
        </w:tc>
        <w:tc>
          <w:tcPr>
            <w:tcW w:w="7634"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承办人员</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意见  </w:t>
            </w:r>
          </w:p>
        </w:tc>
        <w:tc>
          <w:tcPr>
            <w:tcW w:w="7634" w:type="dxa"/>
            <w:gridSpan w:val="4"/>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napToGrid/>
              <w:spacing w:line="360" w:lineRule="exact"/>
              <w:ind w:firstLine="280" w:firstLineChars="100"/>
              <w:textAlignment w:val="auto"/>
              <w:rPr>
                <w:rFonts w:hint="eastAsia" w:ascii="仿宋_GB2312" w:hAnsi="仿宋_GB2312" w:eastAsia="仿宋_GB2312" w:cs="仿宋_GB2312"/>
                <w:color w:val="auto"/>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firstLine="280" w:firstLineChars="1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（延期（分期）缴纳罚款的具体建议）</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承办人签名：</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28"/>
                <w:szCs w:val="28"/>
              </w:rPr>
            </w:pPr>
          </w:p>
          <w:p>
            <w:pPr>
              <w:keepNext w:val="0"/>
              <w:keepLines w:val="0"/>
              <w:pageBreakBefore w:val="0"/>
              <w:widowControl w:val="0"/>
              <w:tabs>
                <w:tab w:val="left" w:pos="2232"/>
              </w:tabs>
              <w:kinsoku/>
              <w:wordWrap/>
              <w:overflowPunct/>
              <w:topLinePunct w:val="0"/>
              <w:autoSpaceDE/>
              <w:autoSpaceDN/>
              <w:bidi w:val="0"/>
              <w:adjustRightInd/>
              <w:snapToGrid/>
              <w:spacing w:line="360" w:lineRule="exact"/>
              <w:ind w:firstLine="5600" w:firstLineChars="20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5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承办机构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意见</w:t>
            </w:r>
          </w:p>
        </w:tc>
        <w:tc>
          <w:tcPr>
            <w:tcW w:w="7634" w:type="dxa"/>
            <w:gridSpan w:val="4"/>
            <w:tcBorders>
              <w:top w:val="single" w:color="auto" w:sz="4" w:space="0"/>
              <w:left w:val="single" w:color="auto" w:sz="4" w:space="0"/>
              <w:bottom w:val="single" w:color="auto" w:sz="4" w:space="0"/>
              <w:right w:val="single" w:color="auto" w:sz="4" w:space="0"/>
            </w:tcBorders>
            <w:noWrap w:val="0"/>
            <w:vAlign w:val="bottom"/>
          </w:tcPr>
          <w:p>
            <w:pPr>
              <w:spacing w:line="360" w:lineRule="exact"/>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xml:space="preserve">同意    </w:t>
            </w:r>
          </w:p>
          <w:p>
            <w:pPr>
              <w:spacing w:line="360" w:lineRule="exact"/>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xml:space="preserve">不同意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理由： </w:t>
            </w:r>
          </w:p>
          <w:p>
            <w:pPr>
              <w:keepNext w:val="0"/>
              <w:keepLines w:val="0"/>
              <w:pageBreakBefore w:val="0"/>
              <w:widowControl w:val="0"/>
              <w:tabs>
                <w:tab w:val="left" w:pos="2232"/>
              </w:tabs>
              <w:kinsoku/>
              <w:wordWrap/>
              <w:overflowPunct/>
              <w:topLinePunct w:val="0"/>
              <w:autoSpaceDE/>
              <w:autoSpaceDN/>
              <w:bidi w:val="0"/>
              <w:adjustRightInd/>
              <w:snapToGrid/>
              <w:spacing w:line="360" w:lineRule="exact"/>
              <w:ind w:firstLine="840" w:firstLineChars="3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54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行政机关负责人审批意见</w:t>
            </w:r>
          </w:p>
        </w:tc>
        <w:tc>
          <w:tcPr>
            <w:tcW w:w="7634" w:type="dxa"/>
            <w:gridSpan w:val="4"/>
            <w:tcBorders>
              <w:top w:val="single" w:color="auto" w:sz="4" w:space="0"/>
            </w:tcBorders>
            <w:noWrap w:val="0"/>
            <w:vAlign w:val="bottom"/>
          </w:tcPr>
          <w:p>
            <w:pPr>
              <w:spacing w:line="360" w:lineRule="exact"/>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xml:space="preserve">同意      </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不同意</w:t>
            </w:r>
          </w:p>
          <w:p>
            <w:pPr>
              <w:keepNext w:val="0"/>
              <w:keepLines w:val="0"/>
              <w:pageBreakBefore w:val="0"/>
              <w:widowControl w:val="0"/>
              <w:tabs>
                <w:tab w:val="left" w:pos="2232"/>
              </w:tabs>
              <w:kinsoku/>
              <w:wordWrap/>
              <w:overflowPunct/>
              <w:topLinePunct w:val="0"/>
              <w:autoSpaceDE/>
              <w:autoSpaceDN/>
              <w:bidi w:val="0"/>
              <w:adjustRightInd/>
              <w:snapToGrid/>
              <w:spacing w:line="360" w:lineRule="exact"/>
              <w:ind w:firstLine="840" w:firstLineChars="3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负责人签名：                      年  月  日</w:t>
            </w:r>
          </w:p>
        </w:tc>
      </w:tr>
    </w:tbl>
    <w:p>
      <w:pPr>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color w:val="auto"/>
          <w:sz w:val="32"/>
          <w:szCs w:val="32"/>
        </w:rPr>
      </w:pPr>
      <w:bookmarkStart w:id="72" w:name="_Toc31408"/>
      <w:r>
        <w:rPr>
          <w:rFonts w:hint="eastAsia" w:ascii="仿宋_GB2312" w:hAnsi="仿宋_GB2312" w:eastAsia="仿宋_GB2312" w:cs="仿宋_GB2312"/>
          <w:color w:val="auto"/>
          <w:sz w:val="32"/>
          <w:szCs w:val="32"/>
        </w:rPr>
        <w:t>一、适用范围</w:t>
      </w:r>
      <w:bookmarkEnd w:id="72"/>
    </w:p>
    <w:p>
      <w:pPr>
        <w:keepNext w:val="0"/>
        <w:keepLines w:val="0"/>
        <w:pageBreakBefore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pacing w:val="-40"/>
          <w:sz w:val="32"/>
          <w:szCs w:val="32"/>
        </w:rPr>
        <w:t xml:space="preserve">）生 态 环 境 </w:t>
      </w:r>
      <w:r>
        <w:rPr>
          <w:rFonts w:hint="eastAsia" w:ascii="仿宋_GB2312" w:hAnsi="仿宋_GB2312" w:eastAsia="仿宋_GB2312" w:cs="仿宋_GB2312"/>
          <w:color w:val="auto"/>
          <w:sz w:val="32"/>
          <w:szCs w:val="32"/>
        </w:rPr>
        <w:t>部门内部文书。</w:t>
      </w:r>
    </w:p>
    <w:p>
      <w:pPr>
        <w:keepNext w:val="0"/>
        <w:keepLines w:val="0"/>
        <w:pageBreakBefore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（二）适用于对确有经济困难的当事人分期或者延期缴纳罚款的申请。</w:t>
      </w:r>
    </w:p>
    <w:p>
      <w:pPr>
        <w:pStyle w:val="6"/>
        <w:keepNext w:val="0"/>
        <w:keepLines w:val="0"/>
        <w:pageBreakBefore w:val="0"/>
        <w:kinsoku/>
        <w:wordWrap/>
        <w:overflowPunct/>
        <w:topLinePunct w:val="0"/>
        <w:autoSpaceDE/>
        <w:autoSpaceDN/>
        <w:bidi w:val="0"/>
        <w:adjustRightInd w:val="0"/>
        <w:snapToGrid w:val="0"/>
        <w:spacing w:line="590" w:lineRule="exact"/>
        <w:ind w:firstLine="627" w:firstLineChars="196"/>
        <w:textAlignment w:val="auto"/>
        <w:outlineLvl w:val="9"/>
        <w:rPr>
          <w:rFonts w:hint="eastAsia" w:ascii="仿宋_GB2312" w:hAnsi="仿宋_GB2312" w:eastAsia="仿宋_GB2312" w:cs="仿宋_GB2312"/>
          <w:color w:val="auto"/>
          <w:sz w:val="32"/>
          <w:szCs w:val="32"/>
        </w:rPr>
      </w:pPr>
      <w:bookmarkStart w:id="73" w:name="_Toc31274"/>
      <w:r>
        <w:rPr>
          <w:rFonts w:hint="eastAsia" w:ascii="仿宋_GB2312" w:hAnsi="仿宋_GB2312" w:eastAsia="仿宋_GB2312" w:cs="仿宋_GB2312"/>
          <w:color w:val="auto"/>
          <w:sz w:val="32"/>
          <w:szCs w:val="32"/>
        </w:rPr>
        <w:t>二、文书内容</w:t>
      </w:r>
      <w:bookmarkEnd w:id="73"/>
    </w:p>
    <w:p>
      <w:pPr>
        <w:keepNext w:val="0"/>
        <w:keepLines w:val="0"/>
        <w:pageBreakBefore w:val="0"/>
        <w:shd w:val="clear" w:color="auto" w:fill="FFFFFF"/>
        <w:kinsoku/>
        <w:wordWrap/>
        <w:overflowPunct/>
        <w:topLinePunct w:val="0"/>
        <w:autoSpaceDE/>
        <w:autoSpaceDN/>
        <w:bidi w:val="0"/>
        <w:adjustRightInd w:val="0"/>
        <w:snapToGrid w:val="0"/>
        <w:spacing w:line="590" w:lineRule="exact"/>
        <w:ind w:firstLine="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（一）有生态环境部门名称、文书名称、案</w:t>
      </w:r>
      <w:r>
        <w:rPr>
          <w:rFonts w:hint="eastAsia" w:ascii="仿宋_GB2312" w:hAnsi="仿宋_GB2312" w:eastAsia="仿宋_GB2312" w:cs="仿宋_GB2312"/>
          <w:color w:val="auto"/>
          <w:kern w:val="0"/>
          <w:sz w:val="32"/>
          <w:szCs w:val="32"/>
          <w:lang w:eastAsia="zh-CN"/>
        </w:rPr>
        <w:t>件名称</w:t>
      </w:r>
      <w:r>
        <w:rPr>
          <w:rFonts w:hint="eastAsia" w:ascii="仿宋_GB2312" w:hAnsi="仿宋_GB2312" w:eastAsia="仿宋_GB2312" w:cs="仿宋_GB2312"/>
          <w:color w:val="auto"/>
          <w:kern w:val="0"/>
          <w:sz w:val="32"/>
          <w:szCs w:val="32"/>
        </w:rPr>
        <w:t>和发文字号。</w:t>
      </w:r>
    </w:p>
    <w:p>
      <w:pPr>
        <w:keepNext w:val="0"/>
        <w:keepLines w:val="0"/>
        <w:pageBreakBefore w:val="0"/>
        <w:shd w:val="clear" w:color="auto" w:fill="FFFFFF"/>
        <w:kinsoku/>
        <w:wordWrap/>
        <w:overflowPunct/>
        <w:topLinePunct w:val="0"/>
        <w:autoSpaceDE/>
        <w:autoSpaceDN/>
        <w:bidi w:val="0"/>
        <w:adjustRightInd w:val="0"/>
        <w:snapToGrid w:val="0"/>
        <w:spacing w:line="590" w:lineRule="exact"/>
        <w:ind w:firstLine="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（二）有当事人基本信息。当事人为法人或者其他组织的，</w:t>
      </w:r>
      <w:r>
        <w:rPr>
          <w:rFonts w:hint="eastAsia" w:ascii="仿宋_GB2312" w:hAnsi="仿宋_GB2312" w:eastAsia="仿宋_GB2312" w:cs="仿宋_GB2312"/>
          <w:color w:val="auto"/>
          <w:kern w:val="0"/>
          <w:sz w:val="32"/>
          <w:szCs w:val="32"/>
        </w:rPr>
        <w:t>填写名称（与营业执照一致）、统一</w:t>
      </w:r>
      <w:r>
        <w:rPr>
          <w:rFonts w:hint="eastAsia" w:ascii="仿宋_GB2312" w:hAnsi="仿宋_GB2312" w:eastAsia="仿宋_GB2312" w:cs="仿宋_GB2312"/>
          <w:color w:val="auto"/>
          <w:sz w:val="32"/>
          <w:szCs w:val="32"/>
        </w:rPr>
        <w:t>社会信用代码</w:t>
      </w:r>
      <w:r>
        <w:rPr>
          <w:rFonts w:hint="eastAsia" w:ascii="仿宋_GB2312" w:hAnsi="仿宋_GB2312" w:eastAsia="仿宋_GB2312" w:cs="仿宋_GB2312"/>
          <w:color w:val="auto"/>
          <w:kern w:val="0"/>
          <w:sz w:val="32"/>
          <w:szCs w:val="32"/>
        </w:rPr>
        <w:t>；当事人为公民或者个体工商户、个人合伙的，填写姓名（营业执照中有字号的应注明登记的字号）</w:t>
      </w:r>
      <w:r>
        <w:rPr>
          <w:rFonts w:hint="eastAsia" w:ascii="仿宋_GB2312" w:hAnsi="仿宋_GB2312" w:eastAsia="仿宋_GB2312" w:cs="仿宋_GB2312"/>
          <w:color w:val="auto"/>
          <w:sz w:val="32"/>
          <w:szCs w:val="32"/>
        </w:rPr>
        <w:t>。</w:t>
      </w:r>
    </w:p>
    <w:p>
      <w:pPr>
        <w:keepNext w:val="0"/>
        <w:keepLines w:val="0"/>
        <w:pageBreakBefore w:val="0"/>
        <w:shd w:val="clear" w:color="auto" w:fill="FFFFFF"/>
        <w:kinsoku/>
        <w:wordWrap/>
        <w:overflowPunct/>
        <w:topLinePunct w:val="0"/>
        <w:autoSpaceDE/>
        <w:autoSpaceDN/>
        <w:bidi w:val="0"/>
        <w:adjustRightInd w:val="0"/>
        <w:snapToGrid w:val="0"/>
        <w:spacing w:line="590" w:lineRule="exact"/>
        <w:ind w:firstLine="624"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4"/>
          <w:kern w:val="0"/>
          <w:sz w:val="32"/>
          <w:szCs w:val="32"/>
        </w:rPr>
        <w:t>（三）有当事人违法事实及处罚内容。</w:t>
      </w:r>
    </w:p>
    <w:p>
      <w:pPr>
        <w:keepNext w:val="0"/>
        <w:keepLines w:val="0"/>
        <w:pageBreakBefore w:val="0"/>
        <w:shd w:val="clear" w:color="auto" w:fill="FFFFFF"/>
        <w:kinsoku/>
        <w:wordWrap/>
        <w:overflowPunct/>
        <w:topLinePunct w:val="0"/>
        <w:autoSpaceDE/>
        <w:autoSpaceDN/>
        <w:bidi w:val="0"/>
        <w:adjustRightInd w:val="0"/>
        <w:snapToGrid w:val="0"/>
        <w:spacing w:line="590" w:lineRule="exact"/>
        <w:ind w:firstLine="640" w:firstLineChars="200"/>
        <w:jc w:val="left"/>
        <w:textAlignment w:val="auto"/>
        <w:rPr>
          <w:rFonts w:hint="eastAsia" w:ascii="仿宋_GB2312" w:hAnsi="仿宋_GB2312" w:eastAsia="仿宋_GB2312" w:cs="仿宋_GB2312"/>
          <w:color w:val="auto"/>
          <w:spacing w:val="-2"/>
          <w:kern w:val="0"/>
          <w:sz w:val="32"/>
          <w:szCs w:val="32"/>
        </w:rPr>
      </w:pPr>
      <w:r>
        <w:rPr>
          <w:rFonts w:hint="eastAsia" w:ascii="仿宋_GB2312" w:hAnsi="仿宋_GB2312" w:eastAsia="仿宋_GB2312" w:cs="仿宋_GB2312"/>
          <w:color w:val="auto"/>
          <w:kern w:val="0"/>
          <w:sz w:val="32"/>
          <w:szCs w:val="32"/>
        </w:rPr>
        <w:t>（四）有</w:t>
      </w:r>
      <w:r>
        <w:rPr>
          <w:rFonts w:hint="eastAsia" w:ascii="仿宋_GB2312" w:hAnsi="仿宋_GB2312" w:eastAsia="仿宋_GB2312" w:cs="仿宋_GB2312"/>
          <w:color w:val="auto"/>
          <w:sz w:val="32"/>
          <w:szCs w:val="32"/>
        </w:rPr>
        <w:t>当事人申请延期（分期）缴纳罚款的理由。</w:t>
      </w:r>
    </w:p>
    <w:p>
      <w:pPr>
        <w:keepNext w:val="0"/>
        <w:keepLines w:val="0"/>
        <w:pageBreakBefore w:val="0"/>
        <w:shd w:val="clear" w:color="auto" w:fill="FFFFFF"/>
        <w:kinsoku/>
        <w:wordWrap/>
        <w:overflowPunct/>
        <w:topLinePunct w:val="0"/>
        <w:autoSpaceDE/>
        <w:autoSpaceDN/>
        <w:bidi w:val="0"/>
        <w:adjustRightInd w:val="0"/>
        <w:snapToGrid w:val="0"/>
        <w:spacing w:line="590" w:lineRule="exact"/>
        <w:ind w:firstLine="632"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（五）有承办人</w:t>
      </w:r>
      <w:r>
        <w:rPr>
          <w:rFonts w:hint="eastAsia" w:ascii="仿宋_GB2312" w:hAnsi="仿宋_GB2312" w:eastAsia="仿宋_GB2312" w:cs="仿宋_GB2312"/>
          <w:color w:val="auto"/>
          <w:spacing w:val="-2"/>
          <w:kern w:val="0"/>
          <w:sz w:val="32"/>
          <w:szCs w:val="32"/>
          <w:lang w:eastAsia="zh-CN"/>
        </w:rPr>
        <w:t>意见</w:t>
      </w:r>
      <w:r>
        <w:rPr>
          <w:rFonts w:hint="eastAsia" w:ascii="仿宋_GB2312" w:hAnsi="仿宋_GB2312" w:eastAsia="仿宋_GB2312" w:cs="仿宋_GB2312"/>
          <w:color w:val="auto"/>
          <w:spacing w:val="-2"/>
          <w:kern w:val="0"/>
          <w:sz w:val="32"/>
          <w:szCs w:val="32"/>
        </w:rPr>
        <w:t>、</w:t>
      </w:r>
      <w:r>
        <w:rPr>
          <w:rFonts w:hint="eastAsia" w:ascii="仿宋_GB2312" w:hAnsi="仿宋_GB2312" w:eastAsia="仿宋_GB2312" w:cs="仿宋_GB2312"/>
          <w:color w:val="auto"/>
          <w:spacing w:val="-2"/>
          <w:kern w:val="0"/>
          <w:sz w:val="32"/>
          <w:szCs w:val="32"/>
          <w:lang w:eastAsia="zh-CN"/>
        </w:rPr>
        <w:t>签名及日期，有</w:t>
      </w:r>
      <w:r>
        <w:rPr>
          <w:rFonts w:hint="eastAsia" w:ascii="仿宋_GB2312" w:hAnsi="仿宋_GB2312" w:eastAsia="仿宋_GB2312" w:cs="仿宋_GB2312"/>
          <w:color w:val="auto"/>
          <w:spacing w:val="-2"/>
          <w:kern w:val="0"/>
          <w:sz w:val="32"/>
          <w:szCs w:val="32"/>
        </w:rPr>
        <w:t>承办机构负责人及行政机关负责人是否同意的意思表示，签名并注明日期。</w:t>
      </w:r>
    </w:p>
    <w:p>
      <w:pPr>
        <w:pStyle w:val="6"/>
        <w:keepNext w:val="0"/>
        <w:keepLines w:val="0"/>
        <w:pageBreakBefore w:val="0"/>
        <w:kinsoku/>
        <w:wordWrap/>
        <w:overflowPunct/>
        <w:topLinePunct w:val="0"/>
        <w:autoSpaceDE/>
        <w:autoSpaceDN/>
        <w:bidi w:val="0"/>
        <w:spacing w:line="590" w:lineRule="exact"/>
        <w:ind w:firstLine="627" w:firstLineChars="196"/>
        <w:textAlignment w:val="auto"/>
        <w:outlineLvl w:val="9"/>
        <w:rPr>
          <w:rFonts w:hint="eastAsia" w:ascii="仿宋_GB2312" w:hAnsi="仿宋_GB2312" w:eastAsia="仿宋_GB2312" w:cs="仿宋_GB2312"/>
          <w:color w:val="auto"/>
          <w:sz w:val="32"/>
          <w:szCs w:val="32"/>
        </w:rPr>
      </w:pPr>
      <w:bookmarkStart w:id="74" w:name="_Toc17563"/>
      <w:r>
        <w:rPr>
          <w:rFonts w:hint="eastAsia" w:ascii="仿宋_GB2312" w:hAnsi="仿宋_GB2312" w:eastAsia="仿宋_GB2312" w:cs="仿宋_GB2312"/>
          <w:color w:val="auto"/>
          <w:sz w:val="32"/>
          <w:szCs w:val="32"/>
        </w:rPr>
        <w:t>三、注意事项</w:t>
      </w:r>
      <w:bookmarkEnd w:id="74"/>
    </w:p>
    <w:p>
      <w:pPr>
        <w:widowControl/>
        <w:shd w:val="clear" w:color="auto" w:fill="FFFFFF"/>
        <w:spacing w:line="590" w:lineRule="exact"/>
        <w:ind w:firstLine="600"/>
        <w:jc w:val="left"/>
        <w:rPr>
          <w:rFonts w:hint="eastAsia" w:ascii="仿宋_GB2312" w:hAnsi="仿宋_GB2312" w:eastAsia="仿宋_GB2312" w:cs="仿宋_GB2312"/>
        </w:rPr>
      </w:pPr>
      <w:r>
        <w:rPr>
          <w:rFonts w:hint="eastAsia" w:ascii="仿宋_GB2312" w:hAnsi="仿宋_GB2312" w:eastAsia="仿宋_GB2312" w:cs="仿宋_GB2312"/>
          <w:color w:val="auto"/>
          <w:spacing w:val="-2"/>
          <w:kern w:val="0"/>
          <w:sz w:val="32"/>
          <w:szCs w:val="32"/>
        </w:rPr>
        <w:t>（一）承办机构负责人及行政机关负责人需作出是否同意的意思表示，签名并注明日期。</w:t>
      </w:r>
    </w:p>
    <w:p>
      <w:pPr>
        <w:keepNext w:val="0"/>
        <w:keepLines w:val="0"/>
        <w:pageBreakBefore w:val="0"/>
        <w:widowControl/>
        <w:shd w:val="clear" w:color="auto" w:fill="FFFFFF"/>
        <w:kinsoku/>
        <w:wordWrap/>
        <w:overflowPunct/>
        <w:topLinePunct w:val="0"/>
        <w:autoSpaceDE/>
        <w:autoSpaceDN/>
        <w:bidi w:val="0"/>
        <w:spacing w:line="590" w:lineRule="exact"/>
        <w:ind w:firstLine="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（二）</w:t>
      </w:r>
      <w:r>
        <w:rPr>
          <w:rFonts w:hint="eastAsia" w:ascii="仿宋_GB2312" w:hAnsi="仿宋_GB2312" w:eastAsia="仿宋_GB2312" w:cs="仿宋_GB2312"/>
          <w:color w:val="auto"/>
          <w:kern w:val="0"/>
          <w:sz w:val="32"/>
          <w:szCs w:val="32"/>
        </w:rPr>
        <w:t>本文书随卷归档。</w:t>
      </w:r>
    </w:p>
    <w:p>
      <w:pPr>
        <w:keepNext w:val="0"/>
        <w:keepLines w:val="0"/>
        <w:pageBreakBefore w:val="0"/>
        <w:kinsoku/>
        <w:wordWrap/>
        <w:overflowPunct/>
        <w:topLinePunct w:val="0"/>
        <w:autoSpaceDE/>
        <w:autoSpaceDN/>
        <w:bidi w:val="0"/>
        <w:spacing w:line="590" w:lineRule="exact"/>
        <w:textAlignment w:val="auto"/>
        <w:rPr>
          <w:rFonts w:hint="eastAsia" w:ascii="仿宋_GB2312" w:hAnsi="仿宋_GB2312" w:eastAsia="仿宋_GB2312" w:cs="仿宋_GB2312"/>
          <w:color w:val="auto"/>
          <w:sz w:val="32"/>
          <w:szCs w:val="32"/>
        </w:rPr>
        <w:sectPr>
          <w:pgSz w:w="11906" w:h="16838"/>
          <w:pgMar w:top="1984" w:right="1531" w:bottom="1644" w:left="1531" w:header="851" w:footer="1474" w:gutter="0"/>
          <w:pgBorders>
            <w:top w:val="none" w:sz="0" w:space="0"/>
            <w:left w:val="none" w:sz="0" w:space="0"/>
            <w:bottom w:val="none" w:sz="0" w:space="0"/>
            <w:right w:val="none" w:sz="0" w:space="0"/>
          </w:pgBorders>
          <w:pgNumType w:fmt="decimal"/>
          <w:cols w:space="72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val="0"/>
        <w:spacing w:line="590" w:lineRule="exact"/>
        <w:textAlignment w:val="auto"/>
        <w:outlineLvl w:val="9"/>
        <w:rPr>
          <w:rFonts w:hint="eastAsia" w:ascii="仿宋_GB2312" w:hAnsi="仿宋_GB2312" w:eastAsia="仿宋_GB2312" w:cs="仿宋_GB2312"/>
          <w:color w:val="auto"/>
          <w:sz w:val="32"/>
          <w:szCs w:val="32"/>
          <w:lang w:val="en-US" w:eastAsia="zh-CN"/>
        </w:rPr>
      </w:pPr>
      <w:bookmarkStart w:id="75" w:name="_Toc23609"/>
      <w:bookmarkStart w:id="76" w:name="_Toc24354"/>
      <w:bookmarkStart w:id="77" w:name="_Toc22589"/>
      <w:r>
        <w:rPr>
          <w:rFonts w:hint="eastAsia" w:ascii="仿宋_GB2312" w:hAnsi="仿宋_GB2312" w:eastAsia="仿宋_GB2312" w:cs="仿宋_GB2312"/>
          <w:color w:val="auto"/>
          <w:sz w:val="32"/>
          <w:szCs w:val="32"/>
        </w:rPr>
        <w:t>附</w:t>
      </w:r>
      <w:bookmarkEnd w:id="75"/>
      <w:bookmarkEnd w:id="76"/>
      <w:bookmarkEnd w:id="77"/>
      <w:r>
        <w:rPr>
          <w:rFonts w:hint="eastAsia" w:ascii="仿宋_GB2312" w:hAnsi="仿宋_GB2312" w:eastAsia="仿宋_GB2312" w:cs="仿宋_GB2312"/>
          <w:color w:val="auto"/>
          <w:sz w:val="32"/>
          <w:szCs w:val="32"/>
          <w:lang w:val="en-US" w:eastAsia="zh-CN"/>
        </w:rPr>
        <w:t>53</w:t>
      </w:r>
    </w:p>
    <w:p>
      <w:pPr>
        <w:keepNext w:val="0"/>
        <w:keepLines w:val="0"/>
        <w:pageBreakBefore w:val="0"/>
        <w:widowControl w:val="0"/>
        <w:kinsoku/>
        <w:wordWrap/>
        <w:overflowPunct/>
        <w:topLinePunct w:val="0"/>
        <w:autoSpaceDE/>
        <w:autoSpaceDN/>
        <w:bidi w:val="0"/>
        <w:adjustRightInd/>
        <w:snapToGrid/>
        <w:spacing w:beforeAutospacing="0" w:afterAutospacing="0" w:line="700" w:lineRule="exact"/>
        <w:jc w:val="center"/>
        <w:textAlignment w:val="auto"/>
        <w:outlineLvl w:val="9"/>
        <w:rPr>
          <w:rFonts w:hint="eastAsia" w:ascii="仿宋_GB2312" w:hAnsi="仿宋_GB2312" w:eastAsia="仿宋_GB2312" w:cs="仿宋_GB2312"/>
          <w:color w:val="auto"/>
          <w:sz w:val="32"/>
          <w:szCs w:val="32"/>
        </w:rPr>
      </w:pPr>
    </w:p>
    <w:p>
      <w:pPr>
        <w:pageBreakBefore w:val="0"/>
        <w:widowControl/>
        <w:kinsoku/>
        <w:wordWrap/>
        <w:overflowPunct/>
        <w:topLinePunct w:val="0"/>
        <w:autoSpaceDE/>
        <w:autoSpaceDN/>
        <w:bidi w:val="0"/>
        <w:adjustRightInd/>
        <w:snapToGrid/>
        <w:spacing w:beforeAutospacing="0" w:afterAutospacing="0" w:line="700" w:lineRule="exact"/>
        <w:jc w:val="center"/>
        <w:textAlignment w:val="auto"/>
        <w:rPr>
          <w:rFonts w:hint="eastAsia" w:ascii="仿宋_GB2312" w:hAnsi="仿宋_GB2312" w:eastAsia="仿宋_GB2312" w:cs="仿宋_GB2312"/>
          <w:b w:val="0"/>
          <w:bCs/>
          <w:color w:val="auto"/>
          <w:kern w:val="2"/>
          <w:sz w:val="44"/>
          <w:szCs w:val="44"/>
        </w:rPr>
      </w:pPr>
      <w:r>
        <w:rPr>
          <w:rFonts w:hint="eastAsia" w:ascii="仿宋_GB2312" w:hAnsi="仿宋_GB2312" w:eastAsia="仿宋_GB2312" w:cs="仿宋_GB2312"/>
          <w:b w:val="0"/>
          <w:bCs/>
          <w:color w:val="auto"/>
          <w:kern w:val="2"/>
          <w:sz w:val="44"/>
          <w:szCs w:val="44"/>
        </w:rPr>
        <w:t>×××</w:t>
      </w:r>
      <w:r>
        <w:rPr>
          <w:rFonts w:hint="eastAsia" w:ascii="仿宋_GB2312" w:hAnsi="仿宋_GB2312" w:eastAsia="仿宋_GB2312" w:cs="仿宋_GB2312"/>
          <w:b w:val="0"/>
          <w:bCs/>
          <w:color w:val="auto"/>
          <w:sz w:val="44"/>
          <w:szCs w:val="44"/>
        </w:rPr>
        <w:t>生态环境</w:t>
      </w:r>
      <w:r>
        <w:rPr>
          <w:rFonts w:hint="eastAsia" w:ascii="仿宋_GB2312" w:hAnsi="仿宋_GB2312" w:eastAsia="仿宋_GB2312" w:cs="仿宋_GB2312"/>
          <w:b w:val="0"/>
          <w:bCs/>
          <w:color w:val="auto"/>
          <w:kern w:val="2"/>
          <w:sz w:val="44"/>
          <w:szCs w:val="44"/>
        </w:rPr>
        <w:t>厅（局）</w:t>
      </w:r>
    </w:p>
    <w:p>
      <w:pPr>
        <w:pageBreakBefore w:val="0"/>
        <w:widowControl/>
        <w:kinsoku/>
        <w:wordWrap w:val="0"/>
        <w:overflowPunct/>
        <w:topLinePunct w:val="0"/>
        <w:autoSpaceDE/>
        <w:autoSpaceDN/>
        <w:bidi w:val="0"/>
        <w:adjustRightInd/>
        <w:snapToGrid/>
        <w:spacing w:beforeAutospacing="0" w:afterAutospacing="0" w:line="700" w:lineRule="exact"/>
        <w:jc w:val="center"/>
        <w:textAlignment w:val="auto"/>
        <w:outlineLvl w:val="0"/>
        <w:rPr>
          <w:rFonts w:hint="eastAsia" w:ascii="仿宋_GB2312" w:hAnsi="仿宋_GB2312" w:eastAsia="仿宋_GB2312" w:cs="仿宋_GB2312"/>
          <w:b w:val="0"/>
          <w:color w:val="auto"/>
          <w:kern w:val="2"/>
          <w:sz w:val="44"/>
          <w:szCs w:val="44"/>
        </w:rPr>
      </w:pPr>
      <w:bookmarkStart w:id="78" w:name="_Toc17747"/>
      <w:bookmarkStart w:id="79" w:name="_Toc22484"/>
      <w:bookmarkStart w:id="80" w:name="_Toc6868"/>
      <w:r>
        <w:rPr>
          <w:rFonts w:hint="eastAsia" w:ascii="仿宋_GB2312" w:hAnsi="仿宋_GB2312" w:eastAsia="仿宋_GB2312" w:cs="仿宋_GB2312"/>
          <w:b w:val="0"/>
          <w:color w:val="auto"/>
          <w:kern w:val="2"/>
          <w:sz w:val="44"/>
          <w:szCs w:val="44"/>
        </w:rPr>
        <w:t>同意分期（延期）缴纳罚款</w:t>
      </w:r>
      <w:r>
        <w:rPr>
          <w:rFonts w:hint="eastAsia" w:ascii="仿宋_GB2312" w:hAnsi="仿宋_GB2312" w:eastAsia="仿宋_GB2312" w:cs="仿宋_GB2312"/>
          <w:b w:val="0"/>
          <w:color w:val="auto"/>
          <w:kern w:val="2"/>
          <w:sz w:val="44"/>
          <w:szCs w:val="44"/>
          <w:lang w:eastAsia="zh-CN"/>
        </w:rPr>
        <w:t>通知</w:t>
      </w:r>
      <w:r>
        <w:rPr>
          <w:rFonts w:hint="eastAsia" w:ascii="仿宋_GB2312" w:hAnsi="仿宋_GB2312" w:eastAsia="仿宋_GB2312" w:cs="仿宋_GB2312"/>
          <w:b w:val="0"/>
          <w:color w:val="auto"/>
          <w:kern w:val="2"/>
          <w:sz w:val="44"/>
          <w:szCs w:val="44"/>
        </w:rPr>
        <w:t>书</w:t>
      </w:r>
      <w:bookmarkEnd w:id="78"/>
      <w:bookmarkEnd w:id="79"/>
      <w:bookmarkEnd w:id="80"/>
    </w:p>
    <w:p>
      <w:pPr>
        <w:pageBreakBefore w:val="0"/>
        <w:widowControl/>
        <w:kinsoku/>
        <w:wordWrap w:val="0"/>
        <w:overflowPunct/>
        <w:topLinePunct w:val="0"/>
        <w:autoSpaceDE/>
        <w:autoSpaceDN/>
        <w:bidi w:val="0"/>
        <w:adjustRightInd/>
        <w:snapToGrid/>
        <w:spacing w:beforeAutospacing="0" w:afterAutospacing="0" w:line="700" w:lineRule="exact"/>
        <w:jc w:val="right"/>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xxxx环分（延）缴字〔xxxx〕x号</w:t>
      </w:r>
    </w:p>
    <w:p>
      <w:pPr>
        <w:keepNext w:val="0"/>
        <w:keepLines w:val="0"/>
        <w:pageBreakBefore w:val="0"/>
        <w:widowControl w:val="0"/>
        <w:kinsoku/>
        <w:wordWrap/>
        <w:overflowPunct/>
        <w:topLinePunct w:val="0"/>
        <w:autoSpaceDE/>
        <w:autoSpaceDN/>
        <w:bidi w:val="0"/>
        <w:adjustRightInd/>
        <w:snapToGrid w:val="0"/>
        <w:spacing w:beforeAutospacing="0" w:afterAutospacing="0" w:line="300" w:lineRule="exact"/>
        <w:ind w:left="0" w:leftChars="0" w:right="0" w:firstLine="560" w:firstLineChars="200"/>
        <w:jc w:val="both"/>
        <w:textAlignment w:val="auto"/>
        <w:rPr>
          <w:rFonts w:hint="eastAsia" w:ascii="仿宋_GB2312" w:hAnsi="仿宋_GB2312" w:eastAsia="仿宋_GB2312" w:cs="仿宋_GB2312"/>
          <w:color w:val="auto"/>
          <w:sz w:val="28"/>
          <w:szCs w:val="28"/>
          <w:u w:val="single"/>
        </w:rPr>
      </w:pPr>
    </w:p>
    <w:p>
      <w:pPr>
        <w:keepNext w:val="0"/>
        <w:keepLines w:val="0"/>
        <w:pageBreakBefore w:val="0"/>
        <w:widowControl w:val="0"/>
        <w:kinsoku/>
        <w:wordWrap/>
        <w:overflowPunct/>
        <w:topLinePunct w:val="0"/>
        <w:autoSpaceDE/>
        <w:autoSpaceDN/>
        <w:bidi w:val="0"/>
        <w:snapToGrid w:val="0"/>
        <w:spacing w:line="48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□单位名称：</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rPr>
        <w:t>统一社会信用代码：</w:t>
      </w:r>
      <w:r>
        <w:rPr>
          <w:rFonts w:hint="eastAsia" w:ascii="仿宋_GB2312" w:hAnsi="仿宋_GB2312" w:eastAsia="仿宋_GB2312" w:cs="仿宋_GB2312"/>
          <w:color w:val="auto"/>
          <w:sz w:val="24"/>
          <w:szCs w:val="24"/>
          <w:u w:val="single"/>
        </w:rPr>
        <w:t xml:space="preserve">  </w:t>
      </w:r>
      <w:r>
        <w:rPr>
          <w:rFonts w:hint="eastAsia" w:ascii="仿宋_GB2312" w:hAnsi="仿宋_GB2312" w:eastAsia="仿宋_GB2312" w:cs="仿宋_GB2312"/>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0" w:firstLineChars="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地址：</w:t>
      </w:r>
      <w:r>
        <w:rPr>
          <w:rFonts w:hint="eastAsia" w:ascii="仿宋_GB2312" w:hAnsi="仿宋_GB2312" w:eastAsia="仿宋_GB2312" w:cs="仿宋_GB2312"/>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480" w:firstLineChars="200"/>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□个人姓名：</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val="en-US" w:eastAsia="zh-CN"/>
        </w:rPr>
        <w:t>证件类型：</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val="en-US" w:eastAsia="zh-CN"/>
        </w:rPr>
        <w:t>证件号码：</w:t>
      </w:r>
      <w:r>
        <w:rPr>
          <w:rFonts w:hint="eastAsia" w:ascii="仿宋_GB2312" w:hAnsi="仿宋_GB2312" w:eastAsia="仿宋_GB2312" w:cs="仿宋_GB2312"/>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0" w:firstLineChars="0"/>
        <w:textAlignment w:val="auto"/>
        <w:rPr>
          <w:rFonts w:hint="eastAsia" w:ascii="仿宋_GB2312" w:hAnsi="仿宋_GB2312" w:eastAsia="仿宋_GB2312" w:cs="仿宋_GB2312"/>
          <w:color w:val="auto"/>
          <w:sz w:val="24"/>
          <w:szCs w:val="24"/>
          <w:u w:val="single"/>
        </w:rPr>
      </w:pPr>
      <w:r>
        <w:rPr>
          <w:rFonts w:hint="eastAsia" w:ascii="仿宋_GB2312" w:hAnsi="仿宋_GB2312" w:eastAsia="仿宋_GB2312" w:cs="仿宋_GB2312"/>
          <w:color w:val="auto"/>
          <w:sz w:val="24"/>
          <w:szCs w:val="24"/>
          <w:lang w:val="en-US" w:eastAsia="zh-CN"/>
        </w:rPr>
        <w:t>住址:</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u w:val="single"/>
        </w:rPr>
        <w:t xml:space="preserve"> </w:t>
      </w:r>
    </w:p>
    <w:p>
      <w:pPr>
        <w:keepNext w:val="0"/>
        <w:keepLines w:val="0"/>
        <w:pageBreakBefore w:val="0"/>
        <w:widowControl/>
        <w:kinsoku/>
        <w:wordWrap w:val="0"/>
        <w:overflowPunct/>
        <w:topLinePunct w:val="0"/>
        <w:autoSpaceDE/>
        <w:autoSpaceDN/>
        <w:bidi w:val="0"/>
        <w:adjustRightInd/>
        <w:snapToGrid/>
        <w:spacing w:beforeAutospacing="0" w:afterAutospacing="0" w:line="480" w:lineRule="exact"/>
        <w:ind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我</w:t>
      </w:r>
      <w:r>
        <w:rPr>
          <w:rFonts w:hint="eastAsia" w:ascii="仿宋_GB2312" w:hAnsi="仿宋_GB2312" w:eastAsia="仿宋_GB2312" w:cs="仿宋_GB2312"/>
          <w:color w:val="auto"/>
          <w:sz w:val="24"/>
          <w:szCs w:val="24"/>
        </w:rPr>
        <w:t>厅（局）</w:t>
      </w:r>
      <w:r>
        <w:rPr>
          <w:rFonts w:hint="eastAsia" w:ascii="仿宋_GB2312" w:hAnsi="仿宋_GB2312" w:eastAsia="仿宋_GB2312" w:cs="仿宋_GB2312"/>
          <w:color w:val="auto"/>
          <w:kern w:val="0"/>
          <w:sz w:val="24"/>
          <w:szCs w:val="24"/>
        </w:rPr>
        <w:t>于</w:t>
      </w:r>
      <w:r>
        <w:rPr>
          <w:rFonts w:hint="eastAsia" w:ascii="仿宋_GB2312" w:hAnsi="仿宋_GB2312" w:eastAsia="仿宋_GB2312" w:cs="仿宋_GB2312"/>
          <w:color w:val="auto"/>
          <w:kern w:val="0"/>
          <w:sz w:val="24"/>
          <w:szCs w:val="24"/>
          <w:u w:val="single"/>
        </w:rPr>
        <w:t>　　</w:t>
      </w:r>
      <w:r>
        <w:rPr>
          <w:rFonts w:hint="eastAsia" w:ascii="仿宋_GB2312" w:hAnsi="仿宋_GB2312" w:eastAsia="仿宋_GB2312" w:cs="仿宋_GB2312"/>
          <w:color w:val="auto"/>
          <w:kern w:val="0"/>
          <w:sz w:val="24"/>
          <w:szCs w:val="24"/>
        </w:rPr>
        <w:t xml:space="preserve"> 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日作出的</w:t>
      </w:r>
      <w:r>
        <w:rPr>
          <w:rFonts w:hint="eastAsia" w:ascii="仿宋_GB2312" w:hAnsi="仿宋_GB2312" w:eastAsia="仿宋_GB2312" w:cs="仿宋_GB2312"/>
          <w:color w:val="auto"/>
          <w:kern w:val="0"/>
          <w:sz w:val="24"/>
          <w:szCs w:val="24"/>
          <w:u w:val="single"/>
        </w:rPr>
        <w:t>《行政处罚决定书》（</w:t>
      </w:r>
      <w:r>
        <w:rPr>
          <w:rFonts w:hint="eastAsia" w:ascii="仿宋_GB2312" w:hAnsi="仿宋_GB2312" w:eastAsia="仿宋_GB2312" w:cs="仿宋_GB2312"/>
          <w:color w:val="auto"/>
          <w:sz w:val="24"/>
          <w:szCs w:val="24"/>
          <w:u w:val="single"/>
          <w:lang w:eastAsia="zh-CN"/>
        </w:rPr>
        <w:t>豫</w:t>
      </w:r>
      <w:r>
        <w:rPr>
          <w:rFonts w:hint="eastAsia" w:ascii="仿宋_GB2312" w:hAnsi="仿宋_GB2312" w:eastAsia="仿宋_GB2312" w:cs="仿宋_GB2312"/>
          <w:color w:val="auto"/>
          <w:sz w:val="24"/>
          <w:szCs w:val="24"/>
          <w:u w:val="single"/>
        </w:rPr>
        <w:t>xxxx</w:t>
      </w:r>
      <w:r>
        <w:rPr>
          <w:rFonts w:hint="eastAsia" w:ascii="仿宋_GB2312" w:hAnsi="仿宋_GB2312" w:eastAsia="仿宋_GB2312" w:cs="仿宋_GB2312"/>
          <w:color w:val="auto"/>
          <w:sz w:val="24"/>
          <w:szCs w:val="24"/>
          <w:u w:val="single"/>
          <w:lang w:eastAsia="zh-CN"/>
        </w:rPr>
        <w:t>环罚决字</w:t>
      </w:r>
      <w:r>
        <w:rPr>
          <w:rFonts w:hint="eastAsia" w:ascii="仿宋_GB2312" w:hAnsi="仿宋_GB2312" w:eastAsia="仿宋_GB2312" w:cs="仿宋_GB2312"/>
          <w:color w:val="auto"/>
          <w:sz w:val="24"/>
          <w:szCs w:val="24"/>
          <w:u w:val="single"/>
        </w:rPr>
        <w:t>〔xxxx〕x号</w:t>
      </w:r>
      <w:r>
        <w:rPr>
          <w:rFonts w:hint="eastAsia" w:ascii="仿宋_GB2312" w:hAnsi="仿宋_GB2312" w:eastAsia="仿宋_GB2312" w:cs="仿宋_GB2312"/>
          <w:color w:val="auto"/>
          <w:kern w:val="0"/>
          <w:sz w:val="24"/>
          <w:szCs w:val="24"/>
          <w:u w:val="single"/>
        </w:rPr>
        <w:t>）</w:t>
      </w:r>
      <w:r>
        <w:rPr>
          <w:rFonts w:hint="eastAsia" w:ascii="仿宋_GB2312" w:hAnsi="仿宋_GB2312" w:eastAsia="仿宋_GB2312" w:cs="仿宋_GB2312"/>
          <w:color w:val="auto"/>
          <w:kern w:val="0"/>
          <w:sz w:val="24"/>
          <w:szCs w:val="24"/>
        </w:rPr>
        <w:t>，给予罚款</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的决定。你（单位）于</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日申请</w:t>
      </w:r>
      <w:r>
        <w:rPr>
          <w:rFonts w:hint="eastAsia" w:ascii="仿宋_GB2312" w:hAnsi="仿宋_GB2312" w:eastAsia="仿宋_GB2312" w:cs="仿宋_GB2312"/>
          <w:color w:val="auto"/>
          <w:kern w:val="0"/>
          <w:sz w:val="24"/>
          <w:szCs w:val="24"/>
          <w:u w:val="single"/>
        </w:rPr>
        <w:t>（分期、延期缴纳罚款）</w:t>
      </w:r>
      <w:r>
        <w:rPr>
          <w:rFonts w:hint="eastAsia" w:ascii="仿宋_GB2312" w:hAnsi="仿宋_GB2312" w:eastAsia="仿宋_GB2312" w:cs="仿宋_GB2312"/>
          <w:color w:val="auto"/>
          <w:kern w:val="0"/>
          <w:sz w:val="24"/>
          <w:szCs w:val="24"/>
        </w:rPr>
        <w:t>。</w:t>
      </w:r>
    </w:p>
    <w:p>
      <w:pPr>
        <w:keepNext w:val="0"/>
        <w:keepLines w:val="0"/>
        <w:pageBreakBefore w:val="0"/>
        <w:kinsoku/>
        <w:wordWrap/>
        <w:overflowPunct/>
        <w:topLinePunct w:val="0"/>
        <w:autoSpaceDE/>
        <w:autoSpaceDN/>
        <w:bidi w:val="0"/>
        <w:adjustRightInd w:val="0"/>
        <w:snapToGrid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依据《中华人民共和国行政处罚法》第六十六条第二款的规定，我</w:t>
      </w:r>
      <w:r>
        <w:rPr>
          <w:rFonts w:hint="eastAsia" w:ascii="仿宋_GB2312" w:hAnsi="仿宋_GB2312" w:eastAsia="仿宋_GB2312" w:cs="仿宋_GB2312"/>
          <w:color w:val="auto"/>
          <w:sz w:val="24"/>
          <w:szCs w:val="24"/>
        </w:rPr>
        <w:t>厅（局）</w:t>
      </w:r>
      <w:r>
        <w:rPr>
          <w:rFonts w:hint="eastAsia" w:ascii="仿宋_GB2312" w:hAnsi="仿宋_GB2312" w:eastAsia="仿宋_GB2312" w:cs="仿宋_GB2312"/>
          <w:color w:val="auto"/>
          <w:kern w:val="0"/>
          <w:sz w:val="24"/>
          <w:szCs w:val="24"/>
        </w:rPr>
        <w:t>同意你（单位）：</w:t>
      </w:r>
    </w:p>
    <w:p>
      <w:pPr>
        <w:keepNext w:val="0"/>
        <w:keepLines w:val="0"/>
        <w:pageBreakBefore w:val="0"/>
        <w:kinsoku/>
        <w:wordWrap/>
        <w:overflowPunct/>
        <w:topLinePunct w:val="0"/>
        <w:autoSpaceDE/>
        <w:autoSpaceDN/>
        <w:bidi w:val="0"/>
        <w:adjustRightInd w:val="0"/>
        <w:snapToGrid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☐延期缴纳罚款。延长至</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日止。</w:t>
      </w:r>
    </w:p>
    <w:p>
      <w:pPr>
        <w:keepNext w:val="0"/>
        <w:keepLines w:val="0"/>
        <w:pageBreakBefore w:val="0"/>
        <w:kinsoku/>
        <w:wordWrap/>
        <w:overflowPunct/>
        <w:topLinePunct w:val="0"/>
        <w:autoSpaceDE/>
        <w:autoSpaceDN/>
        <w:bidi w:val="0"/>
        <w:adjustRightInd w:val="0"/>
        <w:snapToGrid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☐分期缴纳罚款。于</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日前，共分</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期缴纳完毕，第</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期至</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日前，缴纳罚款</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元（大写）；第</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期至</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日前，缴纳罚款</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元（大写）；第</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期至</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年</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月</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日前，缴纳罚款</w:t>
      </w:r>
      <w:r>
        <w:rPr>
          <w:rFonts w:hint="eastAsia" w:ascii="仿宋_GB2312" w:hAnsi="仿宋_GB2312" w:eastAsia="仿宋_GB2312" w:cs="仿宋_GB2312"/>
          <w:color w:val="auto"/>
          <w:kern w:val="0"/>
          <w:sz w:val="24"/>
          <w:szCs w:val="24"/>
          <w:u w:val="single"/>
        </w:rPr>
        <w:t xml:space="preserve">　    　 </w:t>
      </w:r>
      <w:r>
        <w:rPr>
          <w:rFonts w:hint="eastAsia" w:ascii="仿宋_GB2312" w:hAnsi="仿宋_GB2312" w:eastAsia="仿宋_GB2312" w:cs="仿宋_GB2312"/>
          <w:color w:val="auto"/>
          <w:kern w:val="0"/>
          <w:sz w:val="24"/>
          <w:szCs w:val="24"/>
        </w:rPr>
        <w:t>元（大写）。</w:t>
      </w:r>
    </w:p>
    <w:p>
      <w:pPr>
        <w:keepNext w:val="0"/>
        <w:keepLines w:val="0"/>
        <w:pageBreakBefore w:val="0"/>
        <w:widowControl/>
        <w:kinsoku/>
        <w:wordWrap/>
        <w:overflowPunct/>
        <w:topLinePunct w:val="0"/>
        <w:autoSpaceDE/>
        <w:autoSpaceDN/>
        <w:bidi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代收机构以本通知书为据，办理收款手续。</w:t>
      </w:r>
    </w:p>
    <w:p>
      <w:pPr>
        <w:keepNext w:val="0"/>
        <w:keepLines w:val="0"/>
        <w:pageBreakBefore w:val="0"/>
        <w:widowControl/>
        <w:kinsoku/>
        <w:wordWrap/>
        <w:overflowPunct/>
        <w:topLinePunct w:val="0"/>
        <w:autoSpaceDE/>
        <w:autoSpaceDN/>
        <w:bidi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到期不缴纳罚款的，每日按罚款数额的3%加处罚款。逾期未缴纳罚款的，我</w:t>
      </w:r>
      <w:r>
        <w:rPr>
          <w:rFonts w:hint="eastAsia" w:ascii="仿宋_GB2312" w:hAnsi="仿宋_GB2312" w:eastAsia="仿宋_GB2312" w:cs="仿宋_GB2312"/>
          <w:color w:val="auto"/>
          <w:sz w:val="24"/>
          <w:szCs w:val="24"/>
        </w:rPr>
        <w:t>厅（局）</w:t>
      </w:r>
      <w:r>
        <w:rPr>
          <w:rFonts w:hint="eastAsia" w:ascii="仿宋_GB2312" w:hAnsi="仿宋_GB2312" w:eastAsia="仿宋_GB2312" w:cs="仿宋_GB2312"/>
          <w:color w:val="auto"/>
          <w:kern w:val="0"/>
          <w:sz w:val="24"/>
          <w:szCs w:val="24"/>
        </w:rPr>
        <w:t>将依法申请人民法院强制执行。</w:t>
      </w:r>
    </w:p>
    <w:p>
      <w:pPr>
        <w:keepNext w:val="0"/>
        <w:keepLines w:val="0"/>
        <w:pageBreakBefore w:val="0"/>
        <w:kinsoku/>
        <w:wordWrap/>
        <w:overflowPunct/>
        <w:topLinePunct w:val="0"/>
        <w:autoSpaceDE/>
        <w:autoSpaceDN/>
        <w:bidi w:val="0"/>
        <w:snapToGrid w:val="0"/>
        <w:spacing w:beforeAutospacing="0" w:afterAutospacing="0" w:line="480" w:lineRule="exact"/>
        <w:ind w:left="0" w:leftChars="0" w:right="0" w:firstLine="480" w:firstLineChars="2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w:t>
      </w:r>
      <w:r>
        <w:rPr>
          <w:rFonts w:hint="eastAsia" w:ascii="仿宋_GB2312" w:hAnsi="仿宋_GB2312" w:eastAsia="仿宋_GB2312" w:cs="仿宋_GB2312"/>
          <w:b w:val="0"/>
          <w:color w:val="auto"/>
          <w:kern w:val="0"/>
          <w:sz w:val="24"/>
          <w:szCs w:val="24"/>
        </w:rPr>
        <w:t>生态环境</w:t>
      </w:r>
      <w:r>
        <w:rPr>
          <w:rFonts w:hint="eastAsia" w:ascii="仿宋_GB2312" w:hAnsi="仿宋_GB2312" w:eastAsia="仿宋_GB2312" w:cs="仿宋_GB2312"/>
          <w:color w:val="auto"/>
          <w:kern w:val="0"/>
          <w:sz w:val="24"/>
          <w:szCs w:val="24"/>
        </w:rPr>
        <w:t>厅（</w:t>
      </w:r>
      <w:r>
        <w:rPr>
          <w:rFonts w:hint="eastAsia" w:ascii="仿宋_GB2312" w:hAnsi="仿宋_GB2312" w:eastAsia="仿宋_GB2312" w:cs="仿宋_GB2312"/>
          <w:color w:val="auto"/>
          <w:sz w:val="24"/>
          <w:szCs w:val="24"/>
        </w:rPr>
        <w:t>局）（印章）</w:t>
      </w:r>
    </w:p>
    <w:p>
      <w:pPr>
        <w:keepNext w:val="0"/>
        <w:keepLines w:val="0"/>
        <w:pageBreakBefore w:val="0"/>
        <w:kinsoku/>
        <w:wordWrap/>
        <w:overflowPunct/>
        <w:topLinePunct w:val="0"/>
        <w:autoSpaceDE/>
        <w:autoSpaceDN/>
        <w:bidi w:val="0"/>
        <w:spacing w:beforeAutospacing="0" w:afterAutospacing="0" w:line="480" w:lineRule="exact"/>
        <w:ind w:left="0" w:leftChars="0" w:right="0" w:firstLine="480" w:firstLineChars="200"/>
        <w:jc w:val="center"/>
        <w:textAlignment w:val="auto"/>
        <w:rPr>
          <w:rFonts w:hint="eastAsia" w:ascii="仿宋_GB2312" w:hAnsi="仿宋_GB2312" w:eastAsia="仿宋_GB2312" w:cs="仿宋_GB2312"/>
          <w:color w:val="auto"/>
          <w:spacing w:val="200"/>
          <w:sz w:val="32"/>
          <w:szCs w:val="32"/>
        </w:rPr>
      </w:pP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年   月   日</w:t>
      </w:r>
    </w:p>
    <w:p>
      <w:pPr>
        <w:adjustRightInd/>
        <w:snapToGrid/>
        <w:spacing w:line="700" w:lineRule="exact"/>
        <w:jc w:val="center"/>
        <w:rPr>
          <w:rFonts w:hint="eastAsia" w:ascii="仿宋_GB2312" w:hAnsi="仿宋_GB2312" w:eastAsia="仿宋_GB2312" w:cs="仿宋_GB2312"/>
          <w:bCs/>
          <w:color w:val="auto"/>
          <w:sz w:val="44"/>
          <w:szCs w:val="44"/>
          <w:lang w:val="en"/>
        </w:rPr>
      </w:pPr>
    </w:p>
    <w:p>
      <w:pPr>
        <w:adjustRightInd/>
        <w:snapToGrid/>
        <w:spacing w:line="7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outlineLvl w:val="9"/>
        <w:rPr>
          <w:rFonts w:hint="eastAsia" w:ascii="仿宋_GB2312" w:hAnsi="仿宋_GB2312" w:eastAsia="仿宋_GB2312" w:cs="仿宋_GB2312"/>
          <w:color w:val="auto"/>
          <w:sz w:val="32"/>
          <w:szCs w:val="32"/>
        </w:rPr>
      </w:pPr>
      <w:bookmarkStart w:id="81" w:name="_Toc3780"/>
      <w:r>
        <w:rPr>
          <w:rFonts w:hint="eastAsia" w:ascii="仿宋_GB2312" w:hAnsi="仿宋_GB2312" w:eastAsia="仿宋_GB2312" w:cs="仿宋_GB2312"/>
          <w:color w:val="auto"/>
          <w:sz w:val="32"/>
          <w:szCs w:val="32"/>
        </w:rPr>
        <w:t>一、适用范围</w:t>
      </w:r>
      <w:bookmarkEnd w:id="81"/>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pacing w:val="-40"/>
          <w:sz w:val="32"/>
          <w:szCs w:val="32"/>
        </w:rPr>
        <w:t>）</w:t>
      </w:r>
      <w:r>
        <w:rPr>
          <w:rFonts w:hint="eastAsia" w:ascii="仿宋_GB2312" w:hAnsi="仿宋_GB2312" w:eastAsia="仿宋_GB2312" w:cs="仿宋_GB2312"/>
          <w:color w:val="auto"/>
          <w:spacing w:val="0"/>
          <w:sz w:val="32"/>
          <w:szCs w:val="32"/>
        </w:rPr>
        <w:t>生态环境部门外部文书，送达当事人。</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（二）适用于对确有经济困难的当事人分期或者延期缴纳罚款的申请，批复同意。</w:t>
      </w:r>
    </w:p>
    <w:p>
      <w:pPr>
        <w:pStyle w:val="6"/>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outlineLvl w:val="9"/>
        <w:rPr>
          <w:rFonts w:hint="eastAsia" w:ascii="仿宋_GB2312" w:hAnsi="仿宋_GB2312" w:eastAsia="仿宋_GB2312" w:cs="仿宋_GB2312"/>
          <w:color w:val="auto"/>
          <w:spacing w:val="0"/>
          <w:sz w:val="32"/>
          <w:szCs w:val="32"/>
        </w:rPr>
      </w:pPr>
      <w:bookmarkStart w:id="82" w:name="_Toc15029"/>
      <w:r>
        <w:rPr>
          <w:rFonts w:hint="eastAsia" w:ascii="仿宋_GB2312" w:hAnsi="仿宋_GB2312" w:eastAsia="仿宋_GB2312" w:cs="仿宋_GB2312"/>
          <w:color w:val="auto"/>
          <w:spacing w:val="0"/>
          <w:sz w:val="32"/>
          <w:szCs w:val="32"/>
        </w:rPr>
        <w:t>二、文书内容</w:t>
      </w:r>
      <w:bookmarkEnd w:id="82"/>
    </w:p>
    <w:p>
      <w:pPr>
        <w:keepNext w:val="0"/>
        <w:keepLines w:val="0"/>
        <w:pageBreakBefore w:val="0"/>
        <w:shd w:val="clear" w:color="auto" w:fill="auto"/>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（一）有生态环境部门名称、文书名称和发文字号。</w:t>
      </w:r>
    </w:p>
    <w:p>
      <w:pPr>
        <w:keepNext w:val="0"/>
        <w:keepLines w:val="0"/>
        <w:pageBreakBefore w:val="0"/>
        <w:widowControl w:val="0"/>
        <w:shd w:val="clear" w:color="auto" w:fill="auto"/>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（二）有当事人名称或姓名、地址。当事人为法人或者其他组织的，填写名称和地址（与营业执照一致）、统一</w:t>
      </w:r>
      <w:r>
        <w:rPr>
          <w:rFonts w:hint="eastAsia" w:ascii="仿宋_GB2312" w:hAnsi="仿宋_GB2312" w:eastAsia="仿宋_GB2312" w:cs="仿宋_GB2312"/>
          <w:color w:val="auto"/>
          <w:spacing w:val="0"/>
          <w:sz w:val="32"/>
          <w:szCs w:val="32"/>
        </w:rPr>
        <w:t>社会信用代码，</w:t>
      </w:r>
      <w:r>
        <w:rPr>
          <w:rFonts w:hint="eastAsia" w:ascii="仿宋_GB2312" w:hAnsi="仿宋_GB2312" w:eastAsia="仿宋_GB2312" w:cs="仿宋_GB2312"/>
          <w:color w:val="auto"/>
          <w:spacing w:val="0"/>
          <w:kern w:val="0"/>
          <w:sz w:val="32"/>
          <w:szCs w:val="32"/>
        </w:rPr>
        <w:t>法定代表人姓名和职务；当事人为公民或者个体工商户、个人合伙的，填写姓名（营业执照中有字号的应注明登记的字号）和地址（与公民身份证、营业执照一致）。</w:t>
      </w:r>
      <w:r>
        <w:rPr>
          <w:rFonts w:hint="eastAsia" w:ascii="仿宋_GB2312" w:hAnsi="仿宋_GB2312" w:eastAsia="仿宋_GB2312" w:cs="仿宋_GB2312"/>
          <w:color w:val="auto"/>
          <w:spacing w:val="0"/>
          <w:sz w:val="32"/>
          <w:szCs w:val="32"/>
        </w:rPr>
        <w:t>无营业执照的填写实际地址。</w:t>
      </w:r>
    </w:p>
    <w:p>
      <w:pPr>
        <w:keepNext w:val="0"/>
        <w:keepLines w:val="0"/>
        <w:pageBreakBefore w:val="0"/>
        <w:widowControl w:val="0"/>
        <w:shd w:val="clear" w:color="auto" w:fill="auto"/>
        <w:kinsoku/>
        <w:wordWrap/>
        <w:overflowPunct/>
        <w:topLinePunct w:val="0"/>
        <w:autoSpaceDE/>
        <w:autoSpaceDN/>
        <w:bidi w:val="0"/>
        <w:adjustRightInd w:val="0"/>
        <w:snapToGrid w:val="0"/>
        <w:spacing w:line="590" w:lineRule="exact"/>
        <w:ind w:firstLine="624"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4"/>
          <w:kern w:val="0"/>
          <w:sz w:val="32"/>
          <w:szCs w:val="32"/>
        </w:rPr>
        <w:t xml:space="preserve">（三）有作出罚款的《行政处罚决定书》的基本信息。如“   年   月 </w:t>
      </w:r>
      <w:r>
        <w:rPr>
          <w:rFonts w:hint="eastAsia" w:ascii="仿宋_GB2312" w:hAnsi="仿宋_GB2312" w:eastAsia="仿宋_GB2312" w:cs="仿宋_GB2312"/>
          <w:color w:val="auto"/>
          <w:kern w:val="0"/>
          <w:sz w:val="32"/>
          <w:szCs w:val="32"/>
        </w:rPr>
        <w:t xml:space="preserve">  日《行政处罚决定书》（</w:t>
      </w:r>
      <w:r>
        <w:rPr>
          <w:rFonts w:hint="eastAsia" w:ascii="仿宋_GB2312" w:hAnsi="仿宋_GB2312" w:eastAsia="仿宋_GB2312" w:cs="仿宋_GB2312"/>
          <w:color w:val="auto"/>
          <w:spacing w:val="-4"/>
          <w:kern w:val="0"/>
          <w:sz w:val="32"/>
          <w:szCs w:val="32"/>
          <w:lang w:eastAsia="zh-CN"/>
        </w:rPr>
        <w:t>豫</w:t>
      </w:r>
      <w:r>
        <w:rPr>
          <w:rFonts w:hint="eastAsia" w:ascii="仿宋_GB2312" w:hAnsi="仿宋_GB2312" w:eastAsia="仿宋_GB2312" w:cs="仿宋_GB2312"/>
          <w:color w:val="auto"/>
          <w:spacing w:val="-4"/>
          <w:kern w:val="0"/>
          <w:sz w:val="32"/>
          <w:szCs w:val="32"/>
        </w:rPr>
        <w:t>xxxx</w:t>
      </w:r>
      <w:r>
        <w:rPr>
          <w:rFonts w:hint="eastAsia" w:ascii="仿宋_GB2312" w:hAnsi="仿宋_GB2312" w:eastAsia="仿宋_GB2312" w:cs="仿宋_GB2312"/>
          <w:color w:val="auto"/>
          <w:spacing w:val="-4"/>
          <w:kern w:val="0"/>
          <w:sz w:val="32"/>
          <w:szCs w:val="32"/>
          <w:lang w:eastAsia="zh-CN"/>
        </w:rPr>
        <w:t>环罚决字</w:t>
      </w:r>
      <w:r>
        <w:rPr>
          <w:rFonts w:hint="eastAsia" w:ascii="仿宋_GB2312" w:hAnsi="仿宋_GB2312" w:eastAsia="仿宋_GB2312" w:cs="仿宋_GB2312"/>
          <w:color w:val="auto"/>
          <w:spacing w:val="-4"/>
          <w:kern w:val="0"/>
          <w:sz w:val="32"/>
          <w:szCs w:val="32"/>
        </w:rPr>
        <w:t>〔xxxx〕x号</w:t>
      </w:r>
      <w:r>
        <w:rPr>
          <w:rFonts w:hint="eastAsia" w:ascii="仿宋_GB2312" w:hAnsi="仿宋_GB2312" w:eastAsia="仿宋_GB2312" w:cs="仿宋_GB2312"/>
          <w:color w:val="auto"/>
          <w:kern w:val="0"/>
          <w:sz w:val="32"/>
          <w:szCs w:val="32"/>
        </w:rPr>
        <w:t>），对你（单位）罚款   元（大写）”。</w:t>
      </w:r>
    </w:p>
    <w:p>
      <w:pPr>
        <w:keepNext w:val="0"/>
        <w:keepLines w:val="0"/>
        <w:pageBreakBefore w:val="0"/>
        <w:widowControl w:val="0"/>
        <w:shd w:val="clear" w:color="auto" w:fill="auto"/>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pacing w:val="-2"/>
          <w:kern w:val="0"/>
          <w:sz w:val="32"/>
          <w:szCs w:val="32"/>
        </w:rPr>
      </w:pPr>
      <w:r>
        <w:rPr>
          <w:rFonts w:hint="eastAsia" w:ascii="仿宋_GB2312" w:hAnsi="仿宋_GB2312" w:eastAsia="仿宋_GB2312" w:cs="仿宋_GB2312"/>
          <w:color w:val="auto"/>
          <w:kern w:val="0"/>
          <w:sz w:val="32"/>
          <w:szCs w:val="32"/>
        </w:rPr>
        <w:t>（四）有当事人的申请信息，如“你（单位）于  年 月 日申请（分期或者延期缴纳罚款） ”。</w:t>
      </w:r>
    </w:p>
    <w:p>
      <w:pPr>
        <w:keepNext w:val="0"/>
        <w:keepLines w:val="0"/>
        <w:pageBreakBefore w:val="0"/>
        <w:widowControl w:val="0"/>
        <w:shd w:val="clear" w:color="auto" w:fill="auto"/>
        <w:kinsoku/>
        <w:wordWrap/>
        <w:overflowPunct/>
        <w:topLinePunct w:val="0"/>
        <w:autoSpaceDE/>
        <w:autoSpaceDN/>
        <w:bidi w:val="0"/>
        <w:adjustRightInd w:val="0"/>
        <w:snapToGrid w:val="0"/>
        <w:spacing w:line="590" w:lineRule="exact"/>
        <w:ind w:firstLine="632"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（五）有同意分期或延期的依据。如《中华人民共和国行政处罚法》</w:t>
      </w:r>
      <w:r>
        <w:rPr>
          <w:rFonts w:hint="eastAsia" w:ascii="仿宋_GB2312" w:hAnsi="仿宋_GB2312" w:eastAsia="仿宋_GB2312" w:cs="仿宋_GB2312"/>
          <w:color w:val="auto"/>
          <w:kern w:val="0"/>
          <w:sz w:val="32"/>
          <w:szCs w:val="32"/>
        </w:rPr>
        <w:t>第六十六条第二款。</w:t>
      </w:r>
    </w:p>
    <w:p>
      <w:pPr>
        <w:keepNext w:val="0"/>
        <w:keepLines w:val="0"/>
        <w:pageBreakBefore w:val="0"/>
        <w:widowControl w:val="0"/>
        <w:shd w:val="clear" w:color="auto" w:fill="auto"/>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（六）有分期或者延期的具体期限信息。同意延期缴纳的，写明缴纳的最后期限；同意分期缴纳的，写明期次、每期金额和每期期限。</w:t>
      </w:r>
    </w:p>
    <w:p>
      <w:pPr>
        <w:keepNext w:val="0"/>
        <w:keepLines w:val="0"/>
        <w:pageBreakBefore w:val="0"/>
        <w:widowControl/>
        <w:shd w:val="clear" w:color="auto" w:fill="auto"/>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（七）告知逾期缴纳罚款的法律后果。</w:t>
      </w:r>
    </w:p>
    <w:p>
      <w:pPr>
        <w:keepNext w:val="0"/>
        <w:keepLines w:val="0"/>
        <w:pageBreakBefore w:val="0"/>
        <w:widowControl/>
        <w:shd w:val="clear" w:color="auto" w:fill="auto"/>
        <w:kinsoku/>
        <w:wordWrap/>
        <w:overflowPunct/>
        <w:topLinePunct w:val="0"/>
        <w:autoSpaceDE/>
        <w:autoSpaceDN/>
        <w:bidi w:val="0"/>
        <w:spacing w:line="590" w:lineRule="exact"/>
        <w:ind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（八）有生态环境部门印章、作出决定的日期。</w:t>
      </w:r>
    </w:p>
    <w:p>
      <w:pPr>
        <w:pStyle w:val="6"/>
        <w:keepNext w:val="0"/>
        <w:keepLines w:val="0"/>
        <w:pageBreakBefore w:val="0"/>
        <w:kinsoku/>
        <w:wordWrap/>
        <w:overflowPunct/>
        <w:topLinePunct w:val="0"/>
        <w:autoSpaceDE/>
        <w:autoSpaceDN/>
        <w:bidi w:val="0"/>
        <w:spacing w:line="590" w:lineRule="exact"/>
        <w:ind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三、注意事项</w:t>
      </w:r>
    </w:p>
    <w:p>
      <w:pPr>
        <w:keepNext w:val="0"/>
        <w:keepLines w:val="0"/>
        <w:pageBreakBefore w:val="0"/>
        <w:widowControl/>
        <w:shd w:val="clear" w:color="auto" w:fill="auto"/>
        <w:kinsoku/>
        <w:wordWrap/>
        <w:overflowPunct/>
        <w:topLinePunct w:val="0"/>
        <w:autoSpaceDE/>
        <w:autoSpaceDN/>
        <w:bidi w:val="0"/>
        <w:spacing w:line="590" w:lineRule="exact"/>
        <w:ind w:firstLine="632" w:firstLineChars="200"/>
        <w:jc w:val="both"/>
        <w:textAlignment w:val="auto"/>
        <w:rPr>
          <w:rFonts w:hint="eastAsia" w:ascii="仿宋_GB2312" w:hAnsi="仿宋_GB2312" w:eastAsia="仿宋_GB2312" w:cs="仿宋_GB2312"/>
          <w:color w:val="auto"/>
          <w:spacing w:val="-2"/>
          <w:kern w:val="0"/>
          <w:sz w:val="32"/>
          <w:szCs w:val="32"/>
        </w:rPr>
      </w:pPr>
      <w:r>
        <w:rPr>
          <w:rFonts w:hint="eastAsia" w:ascii="仿宋_GB2312" w:hAnsi="仿宋_GB2312" w:eastAsia="仿宋_GB2312" w:cs="仿宋_GB2312"/>
          <w:color w:val="auto"/>
          <w:spacing w:val="-2"/>
          <w:kern w:val="0"/>
          <w:sz w:val="32"/>
          <w:szCs w:val="32"/>
        </w:rPr>
        <w:t>（一）同意延期或者分期缴纳罚款的审批条件是“确有经济困难”。</w:t>
      </w:r>
    </w:p>
    <w:p>
      <w:pPr>
        <w:keepNext w:val="0"/>
        <w:keepLines w:val="0"/>
        <w:pageBreakBefore w:val="0"/>
        <w:widowControl/>
        <w:shd w:val="clear" w:color="auto" w:fill="auto"/>
        <w:kinsoku/>
        <w:wordWrap/>
        <w:overflowPunct/>
        <w:topLinePunct w:val="0"/>
        <w:autoSpaceDE/>
        <w:autoSpaceDN/>
        <w:bidi w:val="0"/>
        <w:spacing w:line="590" w:lineRule="exact"/>
        <w:ind w:firstLine="632"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spacing w:val="-2"/>
          <w:kern w:val="0"/>
          <w:sz w:val="32"/>
          <w:szCs w:val="32"/>
        </w:rPr>
        <w:t>（二）</w:t>
      </w:r>
      <w:r>
        <w:rPr>
          <w:rFonts w:hint="eastAsia" w:ascii="仿宋_GB2312" w:hAnsi="仿宋_GB2312" w:eastAsia="仿宋_GB2312" w:cs="仿宋_GB2312"/>
          <w:color w:val="auto"/>
          <w:spacing w:val="-2"/>
          <w:kern w:val="0"/>
          <w:sz w:val="32"/>
          <w:szCs w:val="32"/>
          <w:lang w:eastAsia="zh-CN"/>
        </w:rPr>
        <w:t>生态环境主管部门批准延期、分期缴纳罚款的，申请人民法院强制执行的期限，自暂缓或者分期缴纳罚款期限结束之日起计算。</w:t>
      </w:r>
    </w:p>
    <w:p>
      <w:pPr>
        <w:keepNext w:val="0"/>
        <w:keepLines w:val="0"/>
        <w:pageBreakBefore w:val="0"/>
        <w:widowControl/>
        <w:shd w:val="clear" w:color="auto" w:fill="auto"/>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（三）本文书一份送达当事人（使用送达回证），一份送达罚款收缴机构，一份随卷归档（附送达回证）。</w:t>
      </w:r>
    </w:p>
    <w:p>
      <w:pPr>
        <w:keepNext w:val="0"/>
        <w:keepLines w:val="0"/>
        <w:pageBreakBefore w:val="0"/>
        <w:widowControl/>
        <w:shd w:val="clear" w:color="auto" w:fill="auto"/>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kern w:val="0"/>
          <w:sz w:val="30"/>
        </w:rPr>
      </w:pPr>
    </w:p>
    <w:p>
      <w:pPr>
        <w:keepNext w:val="0"/>
        <w:keepLines w:val="0"/>
        <w:pageBreakBefore w:val="0"/>
        <w:widowControl/>
        <w:shd w:val="clear" w:color="auto" w:fill="auto"/>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kern w:val="0"/>
          <w:sz w:val="30"/>
        </w:rPr>
      </w:pPr>
    </w:p>
    <w:p>
      <w:pPr>
        <w:keepNext w:val="0"/>
        <w:keepLines w:val="0"/>
        <w:pageBreakBefore w:val="0"/>
        <w:widowControl/>
        <w:shd w:val="clear" w:color="auto" w:fill="auto"/>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kern w:val="0"/>
          <w:sz w:val="30"/>
        </w:rPr>
      </w:pPr>
    </w:p>
    <w:p>
      <w:pPr>
        <w:keepNext w:val="0"/>
        <w:keepLines w:val="0"/>
        <w:pageBreakBefore w:val="0"/>
        <w:widowControl/>
        <w:shd w:val="clear" w:color="auto" w:fill="auto"/>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kern w:val="0"/>
          <w:sz w:val="30"/>
        </w:rPr>
      </w:pPr>
    </w:p>
    <w:p>
      <w:pPr>
        <w:keepNext w:val="0"/>
        <w:keepLines w:val="0"/>
        <w:pageBreakBefore w:val="0"/>
        <w:widowControl/>
        <w:shd w:val="clear" w:color="auto" w:fill="auto"/>
        <w:kinsoku/>
        <w:wordWrap/>
        <w:overflowPunct/>
        <w:topLinePunct w:val="0"/>
        <w:autoSpaceDE/>
        <w:autoSpaceDN/>
        <w:bidi w:val="0"/>
        <w:adjustRightInd/>
        <w:snapToGrid/>
        <w:spacing w:line="590" w:lineRule="exact"/>
        <w:jc w:val="left"/>
        <w:textAlignment w:val="auto"/>
        <w:outlineLvl w:val="9"/>
        <w:rPr>
          <w:rFonts w:hint="eastAsia" w:ascii="仿宋_GB2312" w:hAnsi="仿宋_GB2312" w:eastAsia="仿宋_GB2312" w:cs="仿宋_GB2312"/>
          <w:color w:val="auto"/>
          <w:kern w:val="0"/>
          <w:sz w:val="30"/>
        </w:rPr>
      </w:pPr>
    </w:p>
    <w:p>
      <w:pPr>
        <w:pStyle w:val="2"/>
        <w:rPr>
          <w:rFonts w:hint="eastAsia" w:ascii="仿宋_GB2312" w:hAnsi="仿宋_GB2312" w:eastAsia="仿宋_GB2312" w:cs="仿宋_GB2312"/>
          <w:color w:val="auto"/>
          <w:kern w:val="0"/>
          <w:sz w:val="30"/>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pStyle w:val="2"/>
        <w:rPr>
          <w:rFonts w:hint="eastAsia" w:ascii="仿宋_GB2312" w:hAnsi="仿宋_GB2312" w:eastAsia="仿宋_GB2312" w:cs="仿宋_GB2312"/>
          <w:color w:val="auto"/>
          <w:kern w:val="0"/>
          <w:sz w:val="30"/>
        </w:rPr>
      </w:pPr>
    </w:p>
    <w:p>
      <w:pPr>
        <w:pStyle w:val="2"/>
        <w:rPr>
          <w:rFonts w:hint="eastAsia" w:ascii="仿宋_GB2312" w:hAnsi="仿宋_GB2312" w:eastAsia="仿宋_GB2312" w:cs="仿宋_GB2312"/>
          <w:color w:val="auto"/>
          <w:kern w:val="0"/>
          <w:sz w:val="30"/>
        </w:rPr>
      </w:pPr>
    </w:p>
    <w:p>
      <w:pPr>
        <w:pStyle w:val="2"/>
        <w:rPr>
          <w:rFonts w:hint="eastAsia" w:ascii="仿宋_GB2312" w:hAnsi="仿宋_GB2312" w:eastAsia="仿宋_GB2312" w:cs="仿宋_GB2312"/>
          <w:color w:val="auto"/>
          <w:kern w:val="0"/>
          <w:sz w:val="30"/>
        </w:rPr>
      </w:pPr>
    </w:p>
    <w:p>
      <w:pPr>
        <w:pageBreakBefore w:val="0"/>
        <w:widowControl w:val="0"/>
        <w:kinsoku/>
        <w:wordWrap/>
        <w:overflowPunct/>
        <w:topLinePunct w:val="0"/>
        <w:autoSpaceDE/>
        <w:autoSpaceDN/>
        <w:bidi w:val="0"/>
        <w:adjustRightInd/>
        <w:snapToGrid w:val="0"/>
        <w:spacing w:line="590" w:lineRule="exact"/>
        <w:jc w:val="left"/>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附</w:t>
      </w:r>
      <w:r>
        <w:rPr>
          <w:rFonts w:hint="eastAsia" w:ascii="仿宋_GB2312" w:hAnsi="仿宋_GB2312" w:eastAsia="仿宋_GB2312" w:cs="仿宋_GB2312"/>
          <w:b w:val="0"/>
          <w:bCs w:val="0"/>
          <w:color w:val="auto"/>
          <w:sz w:val="32"/>
          <w:szCs w:val="32"/>
          <w:lang w:val="en-US" w:eastAsia="zh-CN"/>
        </w:rPr>
        <w:t>54</w:t>
      </w:r>
    </w:p>
    <w:p>
      <w:pPr>
        <w:pageBreakBefore w:val="0"/>
        <w:widowControl w:val="0"/>
        <w:tabs>
          <w:tab w:val="left" w:pos="300"/>
          <w:tab w:val="center" w:pos="4365"/>
          <w:tab w:val="left" w:pos="6345"/>
        </w:tabs>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tabs>
          <w:tab w:val="left" w:pos="300"/>
          <w:tab w:val="center" w:pos="4365"/>
          <w:tab w:val="left" w:pos="6345"/>
        </w:tabs>
        <w:spacing w:line="700" w:lineRule="exact"/>
        <w:jc w:val="center"/>
        <w:outlineLvl w:val="0"/>
        <w:rPr>
          <w:rFonts w:hint="eastAsia" w:ascii="仿宋_GB2312" w:hAnsi="仿宋_GB2312" w:eastAsia="仿宋_GB2312" w:cs="仿宋_GB2312"/>
          <w:bCs/>
          <w:color w:val="auto"/>
          <w:kern w:val="2"/>
          <w:sz w:val="44"/>
          <w:szCs w:val="44"/>
        </w:rPr>
      </w:pPr>
      <w:bookmarkStart w:id="83" w:name="_Toc16154"/>
      <w:r>
        <w:rPr>
          <w:rFonts w:hint="eastAsia" w:ascii="仿宋_GB2312" w:hAnsi="仿宋_GB2312" w:eastAsia="仿宋_GB2312" w:cs="仿宋_GB2312"/>
          <w:bCs/>
          <w:color w:val="auto"/>
          <w:kern w:val="2"/>
          <w:sz w:val="44"/>
          <w:szCs w:val="44"/>
        </w:rPr>
        <w:t>不予延期（分期）缴纳罚款</w:t>
      </w:r>
      <w:r>
        <w:rPr>
          <w:rFonts w:hint="eastAsia" w:ascii="仿宋_GB2312" w:hAnsi="仿宋_GB2312" w:eastAsia="仿宋_GB2312" w:cs="仿宋_GB2312"/>
          <w:bCs/>
          <w:color w:val="auto"/>
          <w:kern w:val="2"/>
          <w:sz w:val="44"/>
          <w:szCs w:val="44"/>
          <w:lang w:eastAsia="zh-CN"/>
        </w:rPr>
        <w:t>通知</w:t>
      </w:r>
      <w:r>
        <w:rPr>
          <w:rFonts w:hint="eastAsia" w:ascii="仿宋_GB2312" w:hAnsi="仿宋_GB2312" w:eastAsia="仿宋_GB2312" w:cs="仿宋_GB2312"/>
          <w:bCs/>
          <w:color w:val="auto"/>
          <w:kern w:val="2"/>
          <w:sz w:val="44"/>
          <w:szCs w:val="44"/>
        </w:rPr>
        <w:t>书</w:t>
      </w:r>
      <w:bookmarkEnd w:id="83"/>
    </w:p>
    <w:p>
      <w:pPr>
        <w:pageBreakBefore w:val="0"/>
        <w:widowControl/>
        <w:kinsoku/>
        <w:wordWrap w:val="0"/>
        <w:overflowPunct/>
        <w:topLinePunct w:val="0"/>
        <w:autoSpaceDE/>
        <w:autoSpaceDN/>
        <w:bidi w:val="0"/>
        <w:adjustRightInd/>
        <w:snapToGrid/>
        <w:spacing w:beforeAutospacing="0" w:afterAutospacing="0" w:line="700" w:lineRule="exact"/>
        <w:jc w:val="right"/>
        <w:textAlignment w:val="auto"/>
        <w:rPr>
          <w:rFonts w:hint="eastAsia" w:ascii="仿宋_GB2312" w:hAnsi="仿宋_GB2312" w:eastAsia="仿宋_GB2312" w:cs="仿宋_GB2312"/>
          <w:color w:val="auto"/>
          <w:kern w:val="0"/>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w:t>
      </w:r>
      <w:r>
        <w:rPr>
          <w:rFonts w:hint="eastAsia" w:ascii="仿宋_GB2312" w:hAnsi="仿宋_GB2312" w:eastAsia="仿宋_GB2312" w:cs="仿宋_GB2312"/>
          <w:color w:val="auto"/>
          <w:sz w:val="32"/>
          <w:szCs w:val="32"/>
          <w:lang w:eastAsia="zh-CN"/>
        </w:rPr>
        <w:t>不予</w:t>
      </w:r>
      <w:r>
        <w:rPr>
          <w:rFonts w:hint="eastAsia" w:ascii="仿宋_GB2312" w:hAnsi="仿宋_GB2312" w:eastAsia="仿宋_GB2312" w:cs="仿宋_GB2312"/>
          <w:color w:val="auto"/>
          <w:sz w:val="32"/>
          <w:szCs w:val="32"/>
        </w:rPr>
        <w:t>分（延）缴字〔xxxx〕x号</w:t>
      </w:r>
    </w:p>
    <w:p>
      <w:pPr>
        <w:keepNext w:val="0"/>
        <w:keepLines w:val="0"/>
        <w:pageBreakBefore w:val="0"/>
        <w:widowControl w:val="0"/>
        <w:kinsoku/>
        <w:wordWrap/>
        <w:overflowPunct/>
        <w:topLinePunct w:val="0"/>
        <w:autoSpaceDE/>
        <w:autoSpaceDN/>
        <w:bidi w:val="0"/>
        <w:snapToGrid w:val="0"/>
        <w:spacing w:line="480" w:lineRule="exact"/>
        <w:ind w:firstLine="480" w:firstLineChars="200"/>
        <w:textAlignment w:val="auto"/>
        <w:rPr>
          <w:rFonts w:hint="eastAsia" w:ascii="仿宋_GB2312" w:hAnsi="仿宋_GB2312" w:eastAsia="仿宋_GB2312" w:cs="仿宋_GB2312"/>
          <w:color w:val="auto"/>
          <w:sz w:val="24"/>
          <w:szCs w:val="24"/>
          <w:lang w:eastAsia="zh-CN"/>
        </w:rPr>
      </w:pPr>
    </w:p>
    <w:p>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eastAsia="zh-CN"/>
        </w:rPr>
        <w:t>□单位名称：</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rPr>
        <w:t>统一社会信用代码：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0" w:firstLineChars="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地址：</w:t>
      </w:r>
      <w:r>
        <w:rPr>
          <w:rFonts w:hint="eastAsia" w:ascii="仿宋_GB2312" w:hAnsi="仿宋_GB2312" w:eastAsia="仿宋_GB2312" w:cs="仿宋_GB2312"/>
          <w:color w:val="auto"/>
          <w:sz w:val="28"/>
          <w:szCs w:val="28"/>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□个人姓名：</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lang w:val="en-US" w:eastAsia="zh-CN"/>
        </w:rPr>
        <w:t>证件类型：</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lang w:val="en-US" w:eastAsia="zh-CN"/>
        </w:rPr>
        <w:t>证件号码：</w:t>
      </w:r>
      <w:r>
        <w:rPr>
          <w:rFonts w:hint="eastAsia" w:ascii="仿宋_GB2312" w:hAnsi="仿宋_GB2312" w:eastAsia="仿宋_GB2312" w:cs="仿宋_GB2312"/>
          <w:color w:val="auto"/>
          <w:sz w:val="28"/>
          <w:szCs w:val="28"/>
          <w:u w:val="single"/>
          <w:lang w:val="en-US" w:eastAsia="zh-CN"/>
        </w:rPr>
        <w:t xml:space="preserve">                              </w:t>
      </w:r>
    </w:p>
    <w:p>
      <w:pPr>
        <w:keepNext w:val="0"/>
        <w:keepLines w:val="0"/>
        <w:pageBreakBefore w:val="0"/>
        <w:widowControl w:val="0"/>
        <w:kinsoku/>
        <w:wordWrap/>
        <w:overflowPunct/>
        <w:topLinePunct w:val="0"/>
        <w:autoSpaceDE/>
        <w:autoSpaceDN/>
        <w:bidi w:val="0"/>
        <w:snapToGrid w:val="0"/>
        <w:spacing w:line="480" w:lineRule="exact"/>
        <w:ind w:firstLine="0" w:firstLineChars="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lang w:val="en-US" w:eastAsia="zh-CN"/>
        </w:rPr>
        <w:t>住址:</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p>
    <w:p>
      <w:pPr>
        <w:pStyle w:val="2"/>
        <w:jc w:val="left"/>
        <w:rPr>
          <w:rFonts w:hint="eastAsia" w:ascii="仿宋_GB2312" w:hAnsi="仿宋_GB2312" w:eastAsia="仿宋_GB2312" w:cs="仿宋_GB2312"/>
          <w:b w:val="0"/>
          <w:bCs w:val="0"/>
          <w:color w:val="auto"/>
          <w:kern w:val="0"/>
          <w:sz w:val="28"/>
          <w:szCs w:val="28"/>
          <w:u w:val="none"/>
        </w:rPr>
      </w:pPr>
      <w:r>
        <w:rPr>
          <w:rFonts w:hint="eastAsia" w:ascii="仿宋_GB2312" w:hAnsi="仿宋_GB2312" w:eastAsia="仿宋_GB2312" w:cs="仿宋_GB2312"/>
          <w:b w:val="0"/>
          <w:bCs w:val="0"/>
          <w:color w:val="auto"/>
          <w:kern w:val="0"/>
          <w:sz w:val="28"/>
          <w:szCs w:val="28"/>
          <w:u w:val="none"/>
          <w:lang w:val="en-US" w:eastAsia="zh-CN"/>
        </w:rPr>
        <w:t xml:space="preserve">    </w:t>
      </w:r>
      <w:r>
        <w:rPr>
          <w:rFonts w:hint="eastAsia" w:ascii="仿宋_GB2312" w:hAnsi="仿宋_GB2312" w:eastAsia="仿宋_GB2312" w:cs="仿宋_GB2312"/>
          <w:b w:val="0"/>
          <w:bCs w:val="0"/>
          <w:color w:val="auto"/>
          <w:kern w:val="0"/>
          <w:sz w:val="28"/>
          <w:szCs w:val="28"/>
          <w:u w:val="single"/>
          <w:lang w:val="en-US" w:eastAsia="zh-CN"/>
        </w:rPr>
        <w:t xml:space="preserve">    </w:t>
      </w:r>
      <w:r>
        <w:rPr>
          <w:rFonts w:hint="eastAsia" w:ascii="仿宋_GB2312" w:hAnsi="仿宋_GB2312" w:eastAsia="仿宋_GB2312" w:cs="仿宋_GB2312"/>
          <w:b w:val="0"/>
          <w:bCs w:val="0"/>
          <w:color w:val="auto"/>
          <w:kern w:val="0"/>
          <w:sz w:val="28"/>
          <w:szCs w:val="28"/>
          <w:u w:val="none"/>
        </w:rPr>
        <w:t>年</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u w:val="none"/>
        </w:rPr>
        <w:t>月</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u w:val="none"/>
        </w:rPr>
        <w:t>日，本机关对你（单位）作出</w:t>
      </w:r>
      <w:r>
        <w:rPr>
          <w:rFonts w:hint="eastAsia" w:ascii="仿宋_GB2312" w:hAnsi="仿宋_GB2312" w:eastAsia="仿宋_GB2312" w:cs="仿宋_GB2312"/>
          <w:b w:val="0"/>
          <w:bCs w:val="0"/>
          <w:color w:val="auto"/>
          <w:kern w:val="0"/>
          <w:sz w:val="28"/>
          <w:szCs w:val="28"/>
          <w:u w:val="none"/>
          <w:lang w:eastAsia="zh-CN"/>
        </w:rPr>
        <w:t>了</w:t>
      </w:r>
      <w:r>
        <w:rPr>
          <w:rFonts w:hint="eastAsia" w:ascii="仿宋_GB2312" w:hAnsi="仿宋_GB2312" w:eastAsia="仿宋_GB2312" w:cs="仿宋_GB2312"/>
          <w:b w:val="0"/>
          <w:bCs w:val="0"/>
          <w:color w:val="auto"/>
          <w:kern w:val="0"/>
          <w:sz w:val="28"/>
          <w:szCs w:val="28"/>
          <w:u w:val="single"/>
        </w:rPr>
        <w:t>《（行政机关名称）行政处罚决定书》（文号）</w:t>
      </w:r>
      <w:r>
        <w:rPr>
          <w:rFonts w:hint="eastAsia" w:ascii="仿宋_GB2312" w:hAnsi="仿宋_GB2312" w:eastAsia="仿宋_GB2312" w:cs="仿宋_GB2312"/>
          <w:b w:val="0"/>
          <w:bCs w:val="0"/>
          <w:color w:val="auto"/>
          <w:kern w:val="0"/>
          <w:sz w:val="28"/>
          <w:szCs w:val="28"/>
          <w:u w:val="none"/>
        </w:rPr>
        <w:t>，给予罚款</w:t>
      </w:r>
      <w:r>
        <w:rPr>
          <w:rFonts w:hint="eastAsia" w:ascii="仿宋_GB2312" w:hAnsi="仿宋_GB2312" w:eastAsia="仿宋_GB2312" w:cs="仿宋_GB2312"/>
          <w:b w:val="0"/>
          <w:bCs w:val="0"/>
          <w:color w:val="auto"/>
          <w:kern w:val="0"/>
          <w:sz w:val="28"/>
          <w:szCs w:val="28"/>
          <w:u w:val="single"/>
        </w:rPr>
        <w:t xml:space="preserve">   （大写）   </w:t>
      </w:r>
      <w:r>
        <w:rPr>
          <w:rFonts w:hint="eastAsia" w:ascii="仿宋_GB2312" w:hAnsi="仿宋_GB2312" w:eastAsia="仿宋_GB2312" w:cs="仿宋_GB2312"/>
          <w:b w:val="0"/>
          <w:bCs w:val="0"/>
          <w:color w:val="auto"/>
          <w:kern w:val="0"/>
          <w:sz w:val="28"/>
          <w:szCs w:val="28"/>
          <w:u w:val="none"/>
        </w:rPr>
        <w:t>元的行政处罚决定，你（单位）于</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u w:val="none"/>
        </w:rPr>
        <w:t>年</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u w:val="none"/>
        </w:rPr>
        <w:t>月</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u w:val="none"/>
        </w:rPr>
        <w:t>日提出了延期（分期）缴纳罚款申请。</w:t>
      </w:r>
    </w:p>
    <w:p>
      <w:pPr>
        <w:pStyle w:val="2"/>
        <w:ind w:firstLine="560" w:firstLineChars="200"/>
        <w:jc w:val="left"/>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由于</w:t>
      </w:r>
      <w:r>
        <w:rPr>
          <w:rFonts w:hint="eastAsia" w:ascii="仿宋_GB2312" w:hAnsi="仿宋_GB2312" w:eastAsia="仿宋_GB2312" w:cs="仿宋_GB2312"/>
          <w:b w:val="0"/>
          <w:bCs w:val="0"/>
          <w:color w:val="auto"/>
          <w:kern w:val="0"/>
          <w:sz w:val="28"/>
          <w:szCs w:val="28"/>
          <w:u w:val="single"/>
        </w:rPr>
        <w:t xml:space="preserve">   不予延期（分期）缴纳罚款理由</w:t>
      </w:r>
      <w:r>
        <w:rPr>
          <w:rFonts w:hint="eastAsia" w:ascii="仿宋_GB2312" w:hAnsi="仿宋_GB2312" w:eastAsia="仿宋_GB2312" w:cs="仿宋_GB2312"/>
          <w:b w:val="0"/>
          <w:bCs w:val="0"/>
          <w:color w:val="auto"/>
          <w:kern w:val="0"/>
          <w:sz w:val="28"/>
          <w:szCs w:val="28"/>
          <w:u w:val="single"/>
          <w:lang w:val="en-US" w:eastAsia="zh-CN"/>
        </w:rPr>
        <w:t xml:space="preserve"> </w:t>
      </w:r>
      <w:r>
        <w:rPr>
          <w:rFonts w:hint="eastAsia" w:ascii="仿宋_GB2312" w:hAnsi="仿宋_GB2312" w:eastAsia="仿宋_GB2312" w:cs="仿宋_GB2312"/>
          <w:b w:val="0"/>
          <w:bCs w:val="0"/>
          <w:color w:val="auto"/>
          <w:kern w:val="0"/>
          <w:sz w:val="28"/>
          <w:szCs w:val="28"/>
          <w:u w:val="single"/>
        </w:rPr>
        <w:t xml:space="preserve">   </w:t>
      </w:r>
      <w:r>
        <w:rPr>
          <w:rFonts w:hint="eastAsia" w:ascii="仿宋_GB2312" w:hAnsi="仿宋_GB2312" w:eastAsia="仿宋_GB2312" w:cs="仿宋_GB2312"/>
          <w:b w:val="0"/>
          <w:bCs w:val="0"/>
          <w:color w:val="auto"/>
          <w:kern w:val="0"/>
          <w:sz w:val="28"/>
          <w:szCs w:val="28"/>
        </w:rPr>
        <w:t>，本机关认为你（单位）的申请不符合《中华人民共和国行政处罚法》第六十六条的规定，不准予你（单位）延期（分期）缴纳罚款。</w:t>
      </w:r>
    </w:p>
    <w:p>
      <w:pPr>
        <w:pStyle w:val="2"/>
        <w:ind w:firstLine="560" w:firstLineChars="200"/>
        <w:jc w:val="left"/>
        <w:rPr>
          <w:rFonts w:hint="eastAsia" w:ascii="仿宋_GB2312" w:hAnsi="仿宋_GB2312" w:eastAsia="仿宋_GB2312" w:cs="仿宋_GB2312"/>
          <w:b w:val="0"/>
          <w:bCs w:val="0"/>
          <w:color w:val="auto"/>
          <w:kern w:val="0"/>
          <w:sz w:val="28"/>
          <w:szCs w:val="28"/>
        </w:rPr>
      </w:pPr>
    </w:p>
    <w:p>
      <w:pPr>
        <w:pStyle w:val="2"/>
        <w:ind w:firstLine="560" w:firstLineChars="200"/>
        <w:jc w:val="left"/>
        <w:rPr>
          <w:rFonts w:hint="eastAsia" w:ascii="仿宋_GB2312" w:hAnsi="仿宋_GB2312" w:eastAsia="仿宋_GB2312" w:cs="仿宋_GB2312"/>
          <w:b w:val="0"/>
          <w:bCs w:val="0"/>
          <w:color w:val="auto"/>
          <w:kern w:val="0"/>
          <w:sz w:val="28"/>
          <w:szCs w:val="28"/>
        </w:rPr>
      </w:pPr>
    </w:p>
    <w:p>
      <w:pPr>
        <w:pStyle w:val="2"/>
        <w:ind w:firstLine="560" w:firstLineChars="200"/>
        <w:jc w:val="left"/>
        <w:rPr>
          <w:rFonts w:hint="eastAsia" w:ascii="仿宋_GB2312" w:hAnsi="仿宋_GB2312" w:eastAsia="仿宋_GB2312" w:cs="仿宋_GB2312"/>
          <w:b w:val="0"/>
          <w:bCs w:val="0"/>
          <w:color w:val="auto"/>
          <w:kern w:val="0"/>
          <w:sz w:val="28"/>
          <w:szCs w:val="28"/>
        </w:rPr>
      </w:pPr>
    </w:p>
    <w:p>
      <w:pPr>
        <w:pStyle w:val="2"/>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 xml:space="preserve">                                 ×××生态环境厅（局）（印章）</w:t>
      </w:r>
    </w:p>
    <w:p>
      <w:pPr>
        <w:pStyle w:val="2"/>
        <w:rPr>
          <w:rFonts w:hint="eastAsia" w:ascii="仿宋_GB2312" w:hAnsi="仿宋_GB2312" w:eastAsia="仿宋_GB2312" w:cs="仿宋_GB2312"/>
          <w:b w:val="0"/>
          <w:bCs w:val="0"/>
          <w:color w:val="auto"/>
          <w:kern w:val="0"/>
          <w:sz w:val="30"/>
        </w:rPr>
      </w:pP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rPr>
        <w:t>年   月   日</w:t>
      </w:r>
    </w:p>
    <w:p>
      <w:pPr>
        <w:pStyle w:val="2"/>
        <w:rPr>
          <w:rFonts w:hint="eastAsia" w:ascii="仿宋_GB2312" w:hAnsi="仿宋_GB2312" w:eastAsia="仿宋_GB2312" w:cs="仿宋_GB2312"/>
          <w:b w:val="0"/>
          <w:bCs w:val="0"/>
          <w:color w:val="auto"/>
          <w:kern w:val="0"/>
          <w:sz w:val="30"/>
        </w:rPr>
      </w:pPr>
    </w:p>
    <w:p>
      <w:pPr>
        <w:pStyle w:val="2"/>
        <w:rPr>
          <w:rFonts w:hint="eastAsia" w:ascii="仿宋_GB2312" w:hAnsi="仿宋_GB2312" w:eastAsia="仿宋_GB2312" w:cs="仿宋_GB2312"/>
          <w:color w:val="auto"/>
          <w:kern w:val="0"/>
          <w:sz w:val="30"/>
        </w:rPr>
      </w:pPr>
    </w:p>
    <w:p>
      <w:pPr>
        <w:rPr>
          <w:rFonts w:hint="eastAsia" w:ascii="仿宋_GB2312" w:hAnsi="仿宋_GB2312" w:eastAsia="仿宋_GB2312" w:cs="仿宋_GB2312"/>
          <w:color w:val="auto"/>
          <w:kern w:val="0"/>
          <w:sz w:val="30"/>
        </w:rPr>
      </w:pPr>
    </w:p>
    <w:p>
      <w:pPr>
        <w:pStyle w:val="2"/>
        <w:rPr>
          <w:rFonts w:hint="eastAsia" w:ascii="仿宋_GB2312" w:hAnsi="仿宋_GB2312" w:eastAsia="仿宋_GB2312" w:cs="仿宋_GB2312"/>
        </w:rPr>
      </w:pPr>
    </w:p>
    <w:p>
      <w:pPr>
        <w:adjustRightInd/>
        <w:snapToGrid/>
        <w:spacing w:line="500" w:lineRule="exact"/>
        <w:jc w:val="center"/>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kinsoku/>
        <w:wordWrap/>
        <w:overflowPunct/>
        <w:topLinePunct w:val="0"/>
        <w:autoSpaceDE/>
        <w:autoSpaceDN/>
        <w:bidi w:val="0"/>
        <w:adjustRightInd w:val="0"/>
        <w:snapToGrid w:val="0"/>
        <w:spacing w:line="500" w:lineRule="exact"/>
        <w:ind w:firstLine="640" w:firstLineChars="200"/>
        <w:jc w:val="both"/>
        <w:textAlignment w:val="auto"/>
        <w:outlineLvl w:val="9"/>
        <w:rPr>
          <w:rFonts w:hint="eastAsia" w:ascii="仿宋_GB2312" w:hAnsi="仿宋_GB2312" w:eastAsia="仿宋_GB2312" w:cs="仿宋_GB2312"/>
          <w:color w:val="auto"/>
          <w:sz w:val="32"/>
          <w:szCs w:val="32"/>
        </w:rPr>
      </w:pPr>
      <w:bookmarkStart w:id="84" w:name="_Toc12949"/>
      <w:r>
        <w:rPr>
          <w:rFonts w:hint="eastAsia" w:ascii="仿宋_GB2312" w:hAnsi="仿宋_GB2312" w:eastAsia="仿宋_GB2312" w:cs="仿宋_GB2312"/>
          <w:color w:val="auto"/>
          <w:sz w:val="32"/>
          <w:szCs w:val="32"/>
        </w:rPr>
        <w:t>一、适用范围</w:t>
      </w:r>
      <w:bookmarkEnd w:id="84"/>
    </w:p>
    <w:p>
      <w:pPr>
        <w:keepNext w:val="0"/>
        <w:keepLines w:val="0"/>
        <w:pageBreakBefore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pacing w:val="-40"/>
          <w:sz w:val="32"/>
          <w:szCs w:val="32"/>
        </w:rPr>
        <w:t>）</w:t>
      </w:r>
      <w:r>
        <w:rPr>
          <w:rFonts w:hint="eastAsia" w:ascii="仿宋_GB2312" w:hAnsi="仿宋_GB2312" w:eastAsia="仿宋_GB2312" w:cs="仿宋_GB2312"/>
          <w:color w:val="auto"/>
          <w:spacing w:val="0"/>
          <w:sz w:val="32"/>
          <w:szCs w:val="32"/>
        </w:rPr>
        <w:t>生态环境部门外部文书，送达当事人。</w:t>
      </w:r>
    </w:p>
    <w:p>
      <w:pPr>
        <w:keepNext w:val="0"/>
        <w:keepLines w:val="0"/>
        <w:pageBreakBefore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color w:val="auto"/>
          <w:spacing w:val="0"/>
          <w:sz w:val="32"/>
          <w:szCs w:val="32"/>
        </w:rPr>
        <w:t>（二）适用于</w:t>
      </w:r>
      <w:r>
        <w:rPr>
          <w:rFonts w:hint="eastAsia" w:ascii="仿宋_GB2312" w:hAnsi="仿宋_GB2312" w:eastAsia="仿宋_GB2312" w:cs="仿宋_GB2312"/>
          <w:color w:val="auto"/>
          <w:spacing w:val="0"/>
          <w:sz w:val="32"/>
          <w:szCs w:val="32"/>
          <w:lang w:eastAsia="zh-CN"/>
        </w:rPr>
        <w:t>未批准当事人延期（分期）缴纳罚款的申请</w:t>
      </w:r>
      <w:r>
        <w:rPr>
          <w:rFonts w:hint="eastAsia" w:ascii="仿宋_GB2312" w:hAnsi="仿宋_GB2312" w:eastAsia="仿宋_GB2312" w:cs="仿宋_GB2312"/>
          <w:color w:val="auto"/>
          <w:spacing w:val="0"/>
          <w:sz w:val="32"/>
          <w:szCs w:val="32"/>
        </w:rPr>
        <w:t>。</w:t>
      </w:r>
    </w:p>
    <w:p>
      <w:pPr>
        <w:pStyle w:val="6"/>
        <w:keepNext w:val="0"/>
        <w:keepLines w:val="0"/>
        <w:pageBreakBefore w:val="0"/>
        <w:kinsoku/>
        <w:wordWrap/>
        <w:overflowPunct/>
        <w:topLinePunct w:val="0"/>
        <w:autoSpaceDE/>
        <w:autoSpaceDN/>
        <w:bidi w:val="0"/>
        <w:adjustRightInd w:val="0"/>
        <w:snapToGrid w:val="0"/>
        <w:spacing w:line="500" w:lineRule="exact"/>
        <w:ind w:firstLine="640" w:firstLineChars="200"/>
        <w:jc w:val="both"/>
        <w:textAlignment w:val="auto"/>
        <w:outlineLvl w:val="9"/>
        <w:rPr>
          <w:rFonts w:hint="eastAsia" w:ascii="仿宋_GB2312" w:hAnsi="仿宋_GB2312" w:eastAsia="仿宋_GB2312" w:cs="仿宋_GB2312"/>
          <w:color w:val="auto"/>
          <w:spacing w:val="0"/>
          <w:sz w:val="32"/>
          <w:szCs w:val="32"/>
        </w:rPr>
      </w:pPr>
      <w:bookmarkStart w:id="85" w:name="_Toc28478"/>
      <w:r>
        <w:rPr>
          <w:rFonts w:hint="eastAsia" w:ascii="仿宋_GB2312" w:hAnsi="仿宋_GB2312" w:eastAsia="仿宋_GB2312" w:cs="仿宋_GB2312"/>
          <w:color w:val="auto"/>
          <w:spacing w:val="0"/>
          <w:sz w:val="32"/>
          <w:szCs w:val="32"/>
        </w:rPr>
        <w:t>二、文书内容</w:t>
      </w:r>
      <w:bookmarkEnd w:id="85"/>
    </w:p>
    <w:p>
      <w:pPr>
        <w:keepNext w:val="0"/>
        <w:keepLines w:val="0"/>
        <w:pageBreakBefore w:val="0"/>
        <w:shd w:val="clear" w:color="auto" w:fill="auto"/>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（一）有生态环境部门名称、文书名称和发文字号。</w:t>
      </w:r>
    </w:p>
    <w:p>
      <w:pPr>
        <w:keepNext w:val="0"/>
        <w:keepLines w:val="0"/>
        <w:pageBreakBefore w:val="0"/>
        <w:widowControl w:val="0"/>
        <w:shd w:val="clear" w:color="auto" w:fill="auto"/>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（二）有当事人名称或姓名、地址。当事人为法人或者其他组织的，填写名称和地址（与营业执照一致）、统一</w:t>
      </w:r>
      <w:r>
        <w:rPr>
          <w:rFonts w:hint="eastAsia" w:ascii="仿宋_GB2312" w:hAnsi="仿宋_GB2312" w:eastAsia="仿宋_GB2312" w:cs="仿宋_GB2312"/>
          <w:color w:val="auto"/>
          <w:spacing w:val="0"/>
          <w:sz w:val="32"/>
          <w:szCs w:val="32"/>
        </w:rPr>
        <w:t>社会信用代码，</w:t>
      </w:r>
      <w:r>
        <w:rPr>
          <w:rFonts w:hint="eastAsia" w:ascii="仿宋_GB2312" w:hAnsi="仿宋_GB2312" w:eastAsia="仿宋_GB2312" w:cs="仿宋_GB2312"/>
          <w:color w:val="auto"/>
          <w:spacing w:val="0"/>
          <w:kern w:val="0"/>
          <w:sz w:val="32"/>
          <w:szCs w:val="32"/>
        </w:rPr>
        <w:t>法定代表人姓名和职务；当事人为公民或者个体工商户、个人合伙的，填写姓名（营业执照中有字号的应注明登记的字号）和地址（与公民身份证、营业执照一致）。</w:t>
      </w:r>
      <w:r>
        <w:rPr>
          <w:rFonts w:hint="eastAsia" w:ascii="仿宋_GB2312" w:hAnsi="仿宋_GB2312" w:eastAsia="仿宋_GB2312" w:cs="仿宋_GB2312"/>
          <w:color w:val="auto"/>
          <w:spacing w:val="0"/>
          <w:sz w:val="32"/>
          <w:szCs w:val="32"/>
        </w:rPr>
        <w:t>无营业执照的填写实际地址。</w:t>
      </w:r>
    </w:p>
    <w:p>
      <w:pPr>
        <w:keepNext w:val="0"/>
        <w:keepLines w:val="0"/>
        <w:pageBreakBefore w:val="0"/>
        <w:widowControl w:val="0"/>
        <w:shd w:val="clear" w:color="auto" w:fill="auto"/>
        <w:kinsoku/>
        <w:wordWrap/>
        <w:overflowPunct/>
        <w:topLinePunct w:val="0"/>
        <w:autoSpaceDE/>
        <w:autoSpaceDN/>
        <w:bidi w:val="0"/>
        <w:adjustRightInd w:val="0"/>
        <w:snapToGrid w:val="0"/>
        <w:spacing w:line="500" w:lineRule="exact"/>
        <w:ind w:firstLine="624"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4"/>
          <w:kern w:val="0"/>
          <w:sz w:val="32"/>
          <w:szCs w:val="32"/>
        </w:rPr>
        <w:t>（三）有作出罚款的《行政处罚决定书》的基本信息。如“</w:t>
      </w:r>
      <w:r>
        <w:rPr>
          <w:rFonts w:hint="eastAsia" w:ascii="仿宋_GB2312" w:hAnsi="仿宋_GB2312" w:eastAsia="仿宋_GB2312" w:cs="仿宋_GB2312"/>
          <w:color w:val="auto"/>
          <w:spacing w:val="-4"/>
          <w:kern w:val="0"/>
          <w:sz w:val="32"/>
          <w:szCs w:val="32"/>
          <w:u w:val="single"/>
        </w:rPr>
        <w:t xml:space="preserve">  </w:t>
      </w:r>
      <w:r>
        <w:rPr>
          <w:rFonts w:hint="eastAsia" w:ascii="仿宋_GB2312" w:hAnsi="仿宋_GB2312" w:eastAsia="仿宋_GB2312" w:cs="仿宋_GB2312"/>
          <w:color w:val="auto"/>
          <w:spacing w:val="-4"/>
          <w:kern w:val="0"/>
          <w:sz w:val="32"/>
          <w:szCs w:val="32"/>
          <w:u w:val="single"/>
          <w:lang w:val="en-US" w:eastAsia="zh-CN"/>
        </w:rPr>
        <w:t xml:space="preserve"> </w:t>
      </w:r>
      <w:r>
        <w:rPr>
          <w:rFonts w:hint="eastAsia" w:ascii="仿宋_GB2312" w:hAnsi="仿宋_GB2312" w:eastAsia="仿宋_GB2312" w:cs="仿宋_GB2312"/>
          <w:color w:val="auto"/>
          <w:spacing w:val="-4"/>
          <w:kern w:val="0"/>
          <w:sz w:val="32"/>
          <w:szCs w:val="32"/>
          <w:u w:val="single"/>
        </w:rPr>
        <w:t xml:space="preserve"> </w:t>
      </w:r>
      <w:r>
        <w:rPr>
          <w:rFonts w:hint="eastAsia" w:ascii="仿宋_GB2312" w:hAnsi="仿宋_GB2312" w:eastAsia="仿宋_GB2312" w:cs="仿宋_GB2312"/>
          <w:color w:val="auto"/>
          <w:spacing w:val="-4"/>
          <w:kern w:val="0"/>
          <w:sz w:val="32"/>
          <w:szCs w:val="32"/>
        </w:rPr>
        <w:t>年</w:t>
      </w:r>
      <w:r>
        <w:rPr>
          <w:rFonts w:hint="eastAsia" w:ascii="仿宋_GB2312" w:hAnsi="仿宋_GB2312" w:eastAsia="仿宋_GB2312" w:cs="仿宋_GB2312"/>
          <w:color w:val="auto"/>
          <w:spacing w:val="-4"/>
          <w:kern w:val="0"/>
          <w:sz w:val="32"/>
          <w:szCs w:val="32"/>
          <w:u w:val="single"/>
        </w:rPr>
        <w:t xml:space="preserve">   </w:t>
      </w:r>
      <w:r>
        <w:rPr>
          <w:rFonts w:hint="eastAsia" w:ascii="仿宋_GB2312" w:hAnsi="仿宋_GB2312" w:eastAsia="仿宋_GB2312" w:cs="仿宋_GB2312"/>
          <w:color w:val="auto"/>
          <w:spacing w:val="-4"/>
          <w:kern w:val="0"/>
          <w:sz w:val="32"/>
          <w:szCs w:val="32"/>
        </w:rPr>
        <w:t>月</w:t>
      </w:r>
      <w:r>
        <w:rPr>
          <w:rFonts w:hint="eastAsia" w:ascii="仿宋_GB2312" w:hAnsi="仿宋_GB2312" w:eastAsia="仿宋_GB2312" w:cs="仿宋_GB2312"/>
          <w:color w:val="auto"/>
          <w:spacing w:val="-4"/>
          <w:kern w:val="0"/>
          <w:sz w:val="32"/>
          <w:szCs w:val="32"/>
          <w:u w:val="single"/>
        </w:rPr>
        <w:t xml:space="preserve"> </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rPr>
        <w:t>日《行政处罚决定书》（</w:t>
      </w:r>
      <w:r>
        <w:rPr>
          <w:rFonts w:hint="eastAsia" w:ascii="仿宋_GB2312" w:hAnsi="仿宋_GB2312" w:eastAsia="仿宋_GB2312" w:cs="仿宋_GB2312"/>
          <w:color w:val="auto"/>
          <w:spacing w:val="-4"/>
          <w:kern w:val="0"/>
          <w:sz w:val="32"/>
          <w:szCs w:val="32"/>
          <w:lang w:eastAsia="zh-CN"/>
        </w:rPr>
        <w:t>豫</w:t>
      </w:r>
      <w:r>
        <w:rPr>
          <w:rFonts w:hint="eastAsia" w:ascii="仿宋_GB2312" w:hAnsi="仿宋_GB2312" w:eastAsia="仿宋_GB2312" w:cs="仿宋_GB2312"/>
          <w:color w:val="auto"/>
          <w:spacing w:val="-4"/>
          <w:kern w:val="0"/>
          <w:sz w:val="32"/>
          <w:szCs w:val="32"/>
        </w:rPr>
        <w:t>xxxx</w:t>
      </w:r>
      <w:r>
        <w:rPr>
          <w:rFonts w:hint="eastAsia" w:ascii="仿宋_GB2312" w:hAnsi="仿宋_GB2312" w:eastAsia="仿宋_GB2312" w:cs="仿宋_GB2312"/>
          <w:color w:val="auto"/>
          <w:spacing w:val="-4"/>
          <w:kern w:val="0"/>
          <w:sz w:val="32"/>
          <w:szCs w:val="32"/>
          <w:lang w:eastAsia="zh-CN"/>
        </w:rPr>
        <w:t>环罚决字</w:t>
      </w:r>
      <w:r>
        <w:rPr>
          <w:rFonts w:hint="eastAsia" w:ascii="仿宋_GB2312" w:hAnsi="仿宋_GB2312" w:eastAsia="仿宋_GB2312" w:cs="仿宋_GB2312"/>
          <w:color w:val="auto"/>
          <w:spacing w:val="-4"/>
          <w:kern w:val="0"/>
          <w:sz w:val="32"/>
          <w:szCs w:val="32"/>
        </w:rPr>
        <w:t>〔xxxx〕x号</w:t>
      </w:r>
      <w:r>
        <w:rPr>
          <w:rFonts w:hint="eastAsia" w:ascii="仿宋_GB2312" w:hAnsi="仿宋_GB2312" w:eastAsia="仿宋_GB2312" w:cs="仿宋_GB2312"/>
          <w:color w:val="auto"/>
          <w:kern w:val="0"/>
          <w:sz w:val="32"/>
          <w:szCs w:val="32"/>
        </w:rPr>
        <w:t>），对你（单位）罚款</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rPr>
        <w:t>元（大写）”。</w:t>
      </w:r>
    </w:p>
    <w:p>
      <w:pPr>
        <w:keepNext w:val="0"/>
        <w:keepLines w:val="0"/>
        <w:pageBreakBefore w:val="0"/>
        <w:widowControl w:val="0"/>
        <w:shd w:val="clear" w:color="auto" w:fill="auto"/>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color w:val="auto"/>
          <w:spacing w:val="-2"/>
          <w:kern w:val="0"/>
          <w:sz w:val="32"/>
          <w:szCs w:val="32"/>
        </w:rPr>
      </w:pPr>
      <w:r>
        <w:rPr>
          <w:rFonts w:hint="eastAsia" w:ascii="仿宋_GB2312" w:hAnsi="仿宋_GB2312" w:eastAsia="仿宋_GB2312" w:cs="仿宋_GB2312"/>
          <w:color w:val="auto"/>
          <w:kern w:val="0"/>
          <w:sz w:val="32"/>
          <w:szCs w:val="32"/>
        </w:rPr>
        <w:t>（四）有当事人的申请信息，如“你（单位）于</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rPr>
        <w:t>日申请（分期或者延期缴纳罚款）”。</w:t>
      </w:r>
    </w:p>
    <w:p>
      <w:pPr>
        <w:keepNext w:val="0"/>
        <w:keepLines w:val="0"/>
        <w:pageBreakBefore w:val="0"/>
        <w:widowControl w:val="0"/>
        <w:shd w:val="clear" w:color="auto" w:fill="auto"/>
        <w:kinsoku/>
        <w:wordWrap/>
        <w:overflowPunct/>
        <w:topLinePunct w:val="0"/>
        <w:autoSpaceDE/>
        <w:autoSpaceDN/>
        <w:bidi w:val="0"/>
        <w:adjustRightInd w:val="0"/>
        <w:snapToGrid w:val="0"/>
        <w:spacing w:line="500" w:lineRule="exact"/>
        <w:ind w:firstLine="632"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pacing w:val="-2"/>
          <w:kern w:val="0"/>
          <w:sz w:val="32"/>
          <w:szCs w:val="32"/>
        </w:rPr>
        <w:t>（五）有</w:t>
      </w:r>
      <w:r>
        <w:rPr>
          <w:rFonts w:hint="eastAsia" w:ascii="仿宋_GB2312" w:hAnsi="仿宋_GB2312" w:eastAsia="仿宋_GB2312" w:cs="仿宋_GB2312"/>
          <w:color w:val="auto"/>
          <w:spacing w:val="-2"/>
          <w:kern w:val="0"/>
          <w:sz w:val="32"/>
          <w:szCs w:val="32"/>
          <w:lang w:eastAsia="zh-CN"/>
        </w:rPr>
        <w:t>不准予</w:t>
      </w:r>
      <w:r>
        <w:rPr>
          <w:rFonts w:hint="eastAsia" w:ascii="仿宋_GB2312" w:hAnsi="仿宋_GB2312" w:eastAsia="仿宋_GB2312" w:cs="仿宋_GB2312"/>
          <w:color w:val="auto"/>
          <w:spacing w:val="-2"/>
          <w:kern w:val="0"/>
          <w:sz w:val="32"/>
          <w:szCs w:val="32"/>
        </w:rPr>
        <w:t>分期或延期</w:t>
      </w:r>
      <w:r>
        <w:rPr>
          <w:rFonts w:hint="eastAsia" w:ascii="仿宋_GB2312" w:hAnsi="仿宋_GB2312" w:eastAsia="仿宋_GB2312" w:cs="仿宋_GB2312"/>
          <w:color w:val="auto"/>
          <w:spacing w:val="-2"/>
          <w:kern w:val="0"/>
          <w:sz w:val="32"/>
          <w:szCs w:val="32"/>
          <w:lang w:eastAsia="zh-CN"/>
        </w:rPr>
        <w:t>缴纳罚款的理由</w:t>
      </w:r>
      <w:r>
        <w:rPr>
          <w:rFonts w:hint="eastAsia" w:ascii="仿宋_GB2312" w:hAnsi="仿宋_GB2312" w:eastAsia="仿宋_GB2312" w:cs="仿宋_GB2312"/>
          <w:color w:val="auto"/>
          <w:spacing w:val="-2"/>
          <w:kern w:val="0"/>
          <w:sz w:val="32"/>
          <w:szCs w:val="32"/>
        </w:rPr>
        <w:t>。</w:t>
      </w:r>
    </w:p>
    <w:p>
      <w:pPr>
        <w:keepNext w:val="0"/>
        <w:keepLines w:val="0"/>
        <w:pageBreakBefore w:val="0"/>
        <w:widowControl/>
        <w:shd w:val="clear" w:color="auto" w:fill="auto"/>
        <w:kinsoku/>
        <w:wordWrap/>
        <w:overflowPunct/>
        <w:topLinePunct w:val="0"/>
        <w:autoSpaceDE/>
        <w:autoSpaceDN/>
        <w:bidi w:val="0"/>
        <w:spacing w:line="50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（六）有生态环境部门印章、</w:t>
      </w:r>
      <w:r>
        <w:rPr>
          <w:rFonts w:hint="eastAsia" w:ascii="仿宋_GB2312" w:hAnsi="仿宋_GB2312" w:eastAsia="仿宋_GB2312" w:cs="仿宋_GB2312"/>
          <w:color w:val="auto"/>
          <w:kern w:val="0"/>
          <w:sz w:val="32"/>
          <w:szCs w:val="32"/>
          <w:lang w:eastAsia="zh-CN"/>
        </w:rPr>
        <w:t>作出决定</w:t>
      </w:r>
      <w:r>
        <w:rPr>
          <w:rFonts w:hint="eastAsia" w:ascii="仿宋_GB2312" w:hAnsi="仿宋_GB2312" w:eastAsia="仿宋_GB2312" w:cs="仿宋_GB2312"/>
          <w:color w:val="auto"/>
          <w:kern w:val="0"/>
          <w:sz w:val="32"/>
          <w:szCs w:val="32"/>
        </w:rPr>
        <w:t>的日期。</w:t>
      </w:r>
    </w:p>
    <w:p>
      <w:pPr>
        <w:pStyle w:val="6"/>
        <w:keepNext w:val="0"/>
        <w:keepLines w:val="0"/>
        <w:pageBreakBefore w:val="0"/>
        <w:kinsoku/>
        <w:wordWrap/>
        <w:overflowPunct/>
        <w:topLinePunct w:val="0"/>
        <w:autoSpaceDE/>
        <w:autoSpaceDN/>
        <w:bidi w:val="0"/>
        <w:spacing w:line="500" w:lineRule="exact"/>
        <w:ind w:firstLine="640" w:firstLineChars="200"/>
        <w:jc w:val="both"/>
        <w:textAlignment w:val="auto"/>
        <w:outlineLvl w:val="9"/>
        <w:rPr>
          <w:rFonts w:hint="eastAsia" w:ascii="仿宋_GB2312" w:hAnsi="仿宋_GB2312" w:eastAsia="仿宋_GB2312" w:cs="仿宋_GB2312"/>
          <w:color w:val="auto"/>
          <w:sz w:val="32"/>
          <w:szCs w:val="32"/>
        </w:rPr>
      </w:pPr>
      <w:bookmarkStart w:id="86" w:name="_Toc17302"/>
      <w:r>
        <w:rPr>
          <w:rFonts w:hint="eastAsia" w:ascii="仿宋_GB2312" w:hAnsi="仿宋_GB2312" w:eastAsia="仿宋_GB2312" w:cs="仿宋_GB2312"/>
          <w:color w:val="auto"/>
          <w:sz w:val="32"/>
          <w:szCs w:val="32"/>
        </w:rPr>
        <w:t>三、注意事项</w:t>
      </w:r>
      <w:bookmarkEnd w:id="86"/>
    </w:p>
    <w:p>
      <w:pPr>
        <w:keepNext w:val="0"/>
        <w:keepLines w:val="0"/>
        <w:pageBreakBefore w:val="0"/>
        <w:widowControl/>
        <w:shd w:val="clear" w:color="auto" w:fill="auto"/>
        <w:kinsoku/>
        <w:wordWrap/>
        <w:overflowPunct/>
        <w:topLinePunct w:val="0"/>
        <w:autoSpaceDE/>
        <w:autoSpaceDN/>
        <w:bidi w:val="0"/>
        <w:spacing w:line="500" w:lineRule="exact"/>
        <w:ind w:firstLine="632"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spacing w:val="-2"/>
          <w:kern w:val="0"/>
          <w:sz w:val="32"/>
          <w:szCs w:val="32"/>
        </w:rPr>
        <w:t>（一）</w:t>
      </w:r>
      <w:r>
        <w:rPr>
          <w:rFonts w:hint="eastAsia" w:ascii="仿宋_GB2312" w:hAnsi="仿宋_GB2312" w:eastAsia="仿宋_GB2312" w:cs="仿宋_GB2312"/>
          <w:color w:val="auto"/>
          <w:spacing w:val="-2"/>
          <w:kern w:val="0"/>
          <w:sz w:val="32"/>
          <w:szCs w:val="32"/>
          <w:lang w:eastAsia="zh-CN"/>
        </w:rPr>
        <w:t>不准予延期（分期）缴纳罚款的理由应是当事人申请不符合《中华人民共和国行政处罚法》第六十六条的规定。</w:t>
      </w:r>
    </w:p>
    <w:p>
      <w:pPr>
        <w:widowControl/>
        <w:shd w:val="clear" w:color="auto" w:fill="auto"/>
        <w:spacing w:line="500" w:lineRule="exact"/>
        <w:ind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二</w:t>
      </w:r>
      <w:r>
        <w:rPr>
          <w:rFonts w:hint="eastAsia" w:ascii="仿宋_GB2312" w:hAnsi="仿宋_GB2312" w:eastAsia="仿宋_GB2312" w:cs="仿宋_GB2312"/>
          <w:color w:val="auto"/>
          <w:kern w:val="0"/>
          <w:sz w:val="32"/>
          <w:szCs w:val="32"/>
        </w:rPr>
        <w:t>）本文书一份送达当事人（使用送达回证），一份随卷归档（附送达回证）。</w:t>
      </w:r>
    </w:p>
    <w:p>
      <w:pPr>
        <w:keepNext w:val="0"/>
        <w:keepLines w:val="0"/>
        <w:pageBreakBefore w:val="0"/>
        <w:widowControl w:val="0"/>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lang w:val="en-US" w:eastAsia="zh-CN"/>
        </w:rPr>
      </w:pPr>
      <w:bookmarkStart w:id="87" w:name="_Toc24134"/>
      <w:bookmarkStart w:id="88" w:name="_Toc29628"/>
      <w:bookmarkStart w:id="89" w:name="_Toc7376"/>
      <w:r>
        <w:rPr>
          <w:rFonts w:hint="eastAsia" w:ascii="仿宋_GB2312" w:hAnsi="仿宋_GB2312" w:eastAsia="仿宋_GB2312" w:cs="仿宋_GB2312"/>
          <w:color w:val="auto"/>
          <w:sz w:val="32"/>
          <w:szCs w:val="32"/>
        </w:rPr>
        <w:t>附</w:t>
      </w:r>
      <w:bookmarkEnd w:id="87"/>
      <w:bookmarkEnd w:id="88"/>
      <w:bookmarkEnd w:id="89"/>
      <w:r>
        <w:rPr>
          <w:rFonts w:hint="eastAsia" w:ascii="仿宋_GB2312" w:hAnsi="仿宋_GB2312" w:eastAsia="仿宋_GB2312" w:cs="仿宋_GB2312"/>
          <w:color w:val="auto"/>
          <w:sz w:val="32"/>
          <w:szCs w:val="32"/>
          <w:lang w:val="en-US" w:eastAsia="zh-CN"/>
        </w:rPr>
        <w:t>80</w:t>
      </w:r>
    </w:p>
    <w:p>
      <w:pPr>
        <w:keepNext w:val="0"/>
        <w:keepLines w:val="0"/>
        <w:pageBreakBefore w:val="0"/>
        <w:widowControl w:val="0"/>
        <w:kinsoku/>
        <w:wordWrap/>
        <w:overflowPunct/>
        <w:topLinePunct w:val="0"/>
        <w:autoSpaceDE/>
        <w:autoSpaceDN/>
        <w:bidi w:val="0"/>
        <w:adjustRightInd/>
        <w:snapToGrid/>
        <w:spacing w:line="590" w:lineRule="exact"/>
        <w:textAlignment w:val="auto"/>
        <w:outlineLvl w:val="9"/>
        <w:rPr>
          <w:rFonts w:hint="eastAsia" w:ascii="仿宋_GB2312" w:hAnsi="仿宋_GB2312" w:eastAsia="仿宋_GB2312" w:cs="仿宋_GB2312"/>
          <w:color w:val="auto"/>
          <w:sz w:val="32"/>
          <w:szCs w:val="32"/>
        </w:rPr>
      </w:pPr>
    </w:p>
    <w:p>
      <w:pPr>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wordWrap/>
        <w:overflowPunct/>
        <w:topLinePunct w:val="0"/>
        <w:autoSpaceDE/>
        <w:autoSpaceDN/>
        <w:bidi w:val="0"/>
        <w:adjustRightInd w:val="0"/>
        <w:snapToGrid w:val="0"/>
        <w:spacing w:line="700" w:lineRule="exact"/>
        <w:jc w:val="center"/>
        <w:textAlignment w:val="auto"/>
        <w:outlineLvl w:val="0"/>
        <w:rPr>
          <w:rFonts w:hint="eastAsia" w:ascii="仿宋_GB2312" w:hAnsi="仿宋_GB2312" w:eastAsia="仿宋_GB2312" w:cs="仿宋_GB2312"/>
          <w:b w:val="0"/>
          <w:color w:val="auto"/>
          <w:sz w:val="44"/>
          <w:szCs w:val="44"/>
        </w:rPr>
      </w:pPr>
      <w:bookmarkStart w:id="90" w:name="_Toc20472"/>
      <w:bookmarkStart w:id="91" w:name="_Toc23038"/>
      <w:bookmarkStart w:id="92" w:name="_Toc4554"/>
      <w:r>
        <w:rPr>
          <w:rFonts w:hint="eastAsia" w:ascii="仿宋_GB2312" w:hAnsi="仿宋_GB2312" w:eastAsia="仿宋_GB2312" w:cs="仿宋_GB2312"/>
          <w:b w:val="0"/>
          <w:color w:val="auto"/>
          <w:sz w:val="44"/>
          <w:szCs w:val="44"/>
        </w:rPr>
        <w:t>督促履行义务催告书</w:t>
      </w:r>
      <w:bookmarkEnd w:id="90"/>
      <w:bookmarkEnd w:id="91"/>
      <w:bookmarkEnd w:id="92"/>
    </w:p>
    <w:p>
      <w:pPr>
        <w:pageBreakBefore w:val="0"/>
        <w:widowControl w:val="0"/>
        <w:kinsoku/>
        <w:wordWrap/>
        <w:overflowPunct/>
        <w:topLinePunct w:val="0"/>
        <w:autoSpaceDE/>
        <w:autoSpaceDN/>
        <w:bidi w:val="0"/>
        <w:adjustRightInd w:val="0"/>
        <w:snapToGrid w:val="0"/>
        <w:spacing w:line="700" w:lineRule="exact"/>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xxxx环催字〔xxxx〕x号</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u w:val="single"/>
        </w:rPr>
      </w:pPr>
    </w:p>
    <w:p>
      <w:pPr>
        <w:adjustRightInd w:val="0"/>
        <w:snapToGrid w:val="0"/>
        <w:spacing w:line="420" w:lineRule="exact"/>
        <w:ind w:firstLine="480" w:firstLineChars="200"/>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u w:val="none"/>
        </w:rPr>
        <w:t>□单位名称：</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none"/>
        </w:rPr>
        <w:t>统一社会信用代码：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adjustRightInd w:val="0"/>
        <w:snapToGrid w:val="0"/>
        <w:spacing w:line="420" w:lineRule="exact"/>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u w:val="none"/>
        </w:rPr>
        <w:t xml:space="preserve">地址：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adjustRightInd w:val="0"/>
        <w:snapToGrid w:val="0"/>
        <w:spacing w:line="420" w:lineRule="exact"/>
        <w:ind w:firstLine="480" w:firstLineChars="200"/>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u w:val="none"/>
        </w:rPr>
        <w:t>□个人姓名：</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none"/>
        </w:rPr>
        <w:t>证件类型：</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none"/>
        </w:rPr>
        <w:t xml:space="preserve"> 证件号码：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adjustRightInd w:val="0"/>
        <w:snapToGrid w:val="0"/>
        <w:spacing w:line="420" w:lineRule="exact"/>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u w:val="none"/>
        </w:rPr>
        <w:t>住址：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p>
    <w:p>
      <w:pPr>
        <w:adjustRightInd w:val="0"/>
        <w:snapToGrid w:val="0"/>
        <w:spacing w:line="420" w:lineRule="exact"/>
        <w:ind w:firstLine="480" w:firstLineChars="2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你（单位）</w:t>
      </w:r>
      <w:r>
        <w:rPr>
          <w:rFonts w:hint="eastAsia" w:ascii="仿宋_GB2312" w:hAnsi="仿宋_GB2312" w:eastAsia="仿宋_GB2312" w:cs="仿宋_GB2312"/>
          <w:color w:val="auto"/>
          <w:sz w:val="24"/>
          <w:u w:val="single"/>
        </w:rPr>
        <w:t>（简述环境违法行为）</w:t>
      </w:r>
      <w:r>
        <w:rPr>
          <w:rFonts w:hint="eastAsia" w:ascii="仿宋_GB2312" w:hAnsi="仿宋_GB2312" w:eastAsia="仿宋_GB2312" w:cs="仿宋_GB2312"/>
          <w:color w:val="auto"/>
          <w:sz w:val="24"/>
        </w:rPr>
        <w:t>的行为，违反了</w:t>
      </w:r>
      <w:r>
        <w:rPr>
          <w:rFonts w:hint="eastAsia" w:ascii="仿宋_GB2312" w:hAnsi="仿宋_GB2312" w:eastAsia="仿宋_GB2312" w:cs="仿宋_GB2312"/>
          <w:color w:val="auto"/>
          <w:sz w:val="24"/>
          <w:u w:val="single"/>
        </w:rPr>
        <w:t>（相关法律、法规、规章名称及条、款、项具体内容）</w:t>
      </w:r>
      <w:r>
        <w:rPr>
          <w:rFonts w:hint="eastAsia" w:ascii="仿宋_GB2312" w:hAnsi="仿宋_GB2312" w:eastAsia="仿宋_GB2312" w:cs="仿宋_GB2312"/>
          <w:color w:val="auto"/>
          <w:sz w:val="24"/>
        </w:rPr>
        <w:t>的规定。依据</w:t>
      </w:r>
      <w:r>
        <w:rPr>
          <w:rFonts w:hint="eastAsia" w:ascii="仿宋_GB2312" w:hAnsi="仿宋_GB2312" w:eastAsia="仿宋_GB2312" w:cs="仿宋_GB2312"/>
          <w:color w:val="auto"/>
          <w:sz w:val="24"/>
          <w:u w:val="single"/>
        </w:rPr>
        <w:t>（相关法律、法规、规章名称及条、款、项具体内容）</w:t>
      </w:r>
      <w:r>
        <w:rPr>
          <w:rFonts w:hint="eastAsia" w:ascii="仿宋_GB2312" w:hAnsi="仿宋_GB2312" w:eastAsia="仿宋_GB2312" w:cs="仿宋_GB2312"/>
          <w:color w:val="auto"/>
          <w:sz w:val="24"/>
        </w:rPr>
        <w:t>的规定，我厅（局）已于</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日作出行政处罚决定书（</w:t>
      </w:r>
      <w:r>
        <w:rPr>
          <w:rFonts w:hint="eastAsia" w:ascii="仿宋_GB2312" w:hAnsi="仿宋_GB2312" w:eastAsia="仿宋_GB2312" w:cs="仿宋_GB2312"/>
          <w:color w:val="auto"/>
          <w:sz w:val="24"/>
          <w:lang w:eastAsia="zh-CN"/>
        </w:rPr>
        <w:t>豫</w:t>
      </w:r>
      <w:r>
        <w:rPr>
          <w:rFonts w:hint="eastAsia" w:ascii="仿宋_GB2312" w:hAnsi="仿宋_GB2312" w:eastAsia="仿宋_GB2312" w:cs="仿宋_GB2312"/>
          <w:color w:val="auto"/>
          <w:sz w:val="24"/>
          <w:szCs w:val="24"/>
          <w:lang w:eastAsia="zh-CN"/>
        </w:rPr>
        <w:t>xxxx</w:t>
      </w:r>
      <w:r>
        <w:rPr>
          <w:rFonts w:hint="eastAsia" w:ascii="仿宋_GB2312" w:hAnsi="仿宋_GB2312" w:eastAsia="仿宋_GB2312" w:cs="仿宋_GB2312"/>
          <w:color w:val="auto"/>
          <w:sz w:val="24"/>
        </w:rPr>
        <w:t>环罚</w:t>
      </w:r>
      <w:r>
        <w:rPr>
          <w:rFonts w:hint="eastAsia" w:ascii="仿宋_GB2312" w:hAnsi="仿宋_GB2312" w:eastAsia="仿宋_GB2312" w:cs="仿宋_GB2312"/>
          <w:color w:val="auto"/>
          <w:sz w:val="24"/>
          <w:lang w:eastAsia="zh-CN"/>
        </w:rPr>
        <w:t>决</w:t>
      </w:r>
      <w:r>
        <w:rPr>
          <w:rFonts w:hint="eastAsia" w:ascii="仿宋_GB2312" w:hAnsi="仿宋_GB2312" w:eastAsia="仿宋_GB2312" w:cs="仿宋_GB2312"/>
          <w:color w:val="auto"/>
          <w:sz w:val="24"/>
        </w:rPr>
        <w:t>字〔    〕  号）（对于申请执行责令改正决定的适用：作出责令改正违法行为决定书（</w:t>
      </w:r>
      <w:r>
        <w:rPr>
          <w:rFonts w:hint="eastAsia" w:ascii="仿宋_GB2312" w:hAnsi="仿宋_GB2312" w:eastAsia="仿宋_GB2312" w:cs="仿宋_GB2312"/>
          <w:color w:val="auto"/>
          <w:sz w:val="24"/>
          <w:lang w:eastAsia="zh-CN"/>
        </w:rPr>
        <w:t>豫</w:t>
      </w:r>
      <w:r>
        <w:rPr>
          <w:rFonts w:hint="eastAsia" w:ascii="仿宋_GB2312" w:hAnsi="仿宋_GB2312" w:eastAsia="仿宋_GB2312" w:cs="仿宋_GB2312"/>
          <w:color w:val="auto"/>
          <w:sz w:val="24"/>
          <w:szCs w:val="24"/>
          <w:lang w:eastAsia="zh-CN"/>
        </w:rPr>
        <w:t>xxxx</w:t>
      </w:r>
      <w:r>
        <w:rPr>
          <w:rFonts w:hint="eastAsia" w:ascii="仿宋_GB2312" w:hAnsi="仿宋_GB2312" w:eastAsia="仿宋_GB2312" w:cs="仿宋_GB2312"/>
          <w:color w:val="auto"/>
          <w:sz w:val="24"/>
        </w:rPr>
        <w:t>环</w:t>
      </w:r>
      <w:r>
        <w:rPr>
          <w:rFonts w:hint="eastAsia" w:ascii="仿宋_GB2312" w:hAnsi="仿宋_GB2312" w:eastAsia="仿宋_GB2312" w:cs="仿宋_GB2312"/>
          <w:color w:val="auto"/>
          <w:sz w:val="24"/>
          <w:lang w:eastAsia="zh-CN"/>
        </w:rPr>
        <w:t>责</w:t>
      </w:r>
      <w:r>
        <w:rPr>
          <w:rFonts w:hint="eastAsia" w:ascii="仿宋_GB2312" w:hAnsi="仿宋_GB2312" w:eastAsia="仿宋_GB2312" w:cs="仿宋_GB2312"/>
          <w:color w:val="auto"/>
          <w:sz w:val="24"/>
        </w:rPr>
        <w:t>改字〔    〕  号），对你（单位）作出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的行政处罚（行政命令）。</w:t>
      </w:r>
    </w:p>
    <w:p>
      <w:pPr>
        <w:snapToGrid w:val="0"/>
        <w:spacing w:line="396" w:lineRule="exact"/>
        <w:ind w:firstLine="480" w:firstLineChars="2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你（单位）于</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年</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月</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日收到上述决定书后，未履行</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的决定，在法定期限内未申请行政复议或者提起行政诉讼。我厅（局）依据《中华人民共和国行政强制法》第五十四条的规定，责令你（单位）在接到本催告书后10日内履行行政处罚决定书（责令改正违法行为决定书）确定的下列义务：</w:t>
      </w:r>
    </w:p>
    <w:p>
      <w:pPr>
        <w:snapToGrid w:val="0"/>
        <w:spacing w:line="420" w:lineRule="exact"/>
        <w:ind w:firstLine="480" w:firstLineChars="200"/>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 xml:space="preserve">1.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w:t>
      </w:r>
    </w:p>
    <w:p>
      <w:pPr>
        <w:snapToGrid w:val="0"/>
        <w:spacing w:line="420" w:lineRule="exact"/>
        <w:ind w:firstLine="480" w:firstLineChars="200"/>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 xml:space="preserve">2.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w:t>
      </w:r>
    </w:p>
    <w:p>
      <w:pPr>
        <w:adjustRightInd w:val="0"/>
        <w:snapToGrid w:val="0"/>
        <w:spacing w:line="420" w:lineRule="exact"/>
        <w:ind w:firstLine="480" w:firstLineChars="2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你（单位）享有陈述、申辩的权利。逾期仍不履行义务的，我厅（局）将依法向人民法院申请强制执行。</w:t>
      </w:r>
    </w:p>
    <w:p>
      <w:pPr>
        <w:adjustRightInd w:val="0"/>
        <w:snapToGrid w:val="0"/>
        <w:spacing w:line="420" w:lineRule="exact"/>
        <w:ind w:firstLine="480" w:firstLineChars="200"/>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联系人：</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电　　话：</w:t>
      </w:r>
      <w:r>
        <w:rPr>
          <w:rFonts w:hint="eastAsia" w:ascii="仿宋_GB2312" w:hAnsi="仿宋_GB2312" w:eastAsia="仿宋_GB2312" w:cs="仿宋_GB2312"/>
          <w:color w:val="auto"/>
          <w:sz w:val="24"/>
          <w:u w:val="single"/>
        </w:rPr>
        <w:t xml:space="preserve">                   </w:t>
      </w:r>
    </w:p>
    <w:p>
      <w:pPr>
        <w:adjustRightInd w:val="0"/>
        <w:snapToGrid w:val="0"/>
        <w:spacing w:line="420" w:lineRule="exact"/>
        <w:ind w:firstLine="480" w:firstLineChars="2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地　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邮政编码：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adjustRightInd w:val="0"/>
        <w:snapToGrid w:val="0"/>
        <w:spacing w:line="420" w:lineRule="exact"/>
        <w:ind w:left="5520" w:hanging="5520" w:hangingChars="2300"/>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b w:val="0"/>
          <w:color w:val="auto"/>
          <w:sz w:val="24"/>
        </w:rPr>
        <w:t>生态环境</w:t>
      </w:r>
      <w:r>
        <w:rPr>
          <w:rFonts w:hint="eastAsia" w:ascii="仿宋_GB2312" w:hAnsi="仿宋_GB2312" w:eastAsia="仿宋_GB2312" w:cs="仿宋_GB2312"/>
          <w:color w:val="auto"/>
          <w:sz w:val="24"/>
        </w:rPr>
        <w:t>厅（局）（印章）年   月   日</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color w:val="auto"/>
        </w:rPr>
        <w:br w:type="page"/>
      </w: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outlineLvl w:val="9"/>
        <w:rPr>
          <w:rFonts w:hint="eastAsia" w:ascii="仿宋_GB2312" w:hAnsi="仿宋_GB2312" w:eastAsia="仿宋_GB2312" w:cs="仿宋_GB2312"/>
          <w:color w:val="auto"/>
          <w:sz w:val="32"/>
          <w:szCs w:val="32"/>
        </w:rPr>
      </w:pPr>
      <w:bookmarkStart w:id="93" w:name="_Toc12905"/>
      <w:r>
        <w:rPr>
          <w:rFonts w:hint="eastAsia" w:ascii="仿宋_GB2312" w:hAnsi="仿宋_GB2312" w:eastAsia="仿宋_GB2312" w:cs="仿宋_GB2312"/>
          <w:color w:val="auto"/>
          <w:sz w:val="32"/>
          <w:szCs w:val="32"/>
        </w:rPr>
        <w:t>一、适用范围</w:t>
      </w:r>
      <w:bookmarkEnd w:id="93"/>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（一）生态环境部门外部文书，送达当事人。</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（二）适用于对当事人不履行行政决定的催告。</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outlineLvl w:val="9"/>
        <w:rPr>
          <w:rFonts w:hint="eastAsia" w:ascii="仿宋_GB2312" w:hAnsi="仿宋_GB2312" w:eastAsia="仿宋_GB2312" w:cs="仿宋_GB2312"/>
          <w:color w:val="auto"/>
          <w:sz w:val="32"/>
          <w:szCs w:val="32"/>
        </w:rPr>
      </w:pPr>
      <w:bookmarkStart w:id="94" w:name="_Toc25019"/>
      <w:r>
        <w:rPr>
          <w:rFonts w:hint="eastAsia" w:ascii="仿宋_GB2312" w:hAnsi="仿宋_GB2312" w:eastAsia="仿宋_GB2312" w:cs="仿宋_GB2312"/>
          <w:color w:val="auto"/>
          <w:sz w:val="32"/>
          <w:szCs w:val="32"/>
        </w:rPr>
        <w:t>二、文书内容</w:t>
      </w:r>
      <w:bookmarkEnd w:id="94"/>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（一）有生态环境部门名称、文书名称和发文字号。</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有当事人信息。当事人为法人或组织的，写明单位名称（与营业执照一致）、住址（与营业执照一致）、邮政编码、统一社会信用代码、法定代表人（负责人）姓名及职务；当事人为公民或者个体工商户、个人合伙的，注明姓名（营业执照中有字号的应注明登记的字号）、公民身份证号码、住址（与公民身份证、营业执照一致）。无营业执照的填写实际地址。</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（三）有认定违法行为的事实、理由和依据。</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（四）有作出的行政处罚决定（责令改正决定）的日期、文号和处罚内容。</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（五）有处罚决定书或责令改正违法行为决定书的送达情况。</w:t>
      </w:r>
    </w:p>
    <w:p>
      <w:pPr>
        <w:pStyle w:val="6"/>
        <w:keepNext w:val="0"/>
        <w:keepLines w:val="0"/>
        <w:pageBreakBefore w:val="0"/>
        <w:widowControl w:val="0"/>
        <w:kinsoku/>
        <w:wordWrap/>
        <w:overflowPunct/>
        <w:topLinePunct w:val="0"/>
        <w:autoSpaceDE/>
        <w:autoSpaceDN/>
        <w:bidi w:val="0"/>
        <w:snapToGrid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）催告当事人应履行的义务和期限，以及不按期限履行义务的后果（将申请人民法院强制执行）。</w:t>
      </w:r>
    </w:p>
    <w:p>
      <w:pPr>
        <w:pStyle w:val="6"/>
        <w:keepNext w:val="0"/>
        <w:keepLines w:val="0"/>
        <w:pageBreakBefore w:val="0"/>
        <w:widowControl w:val="0"/>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）告知当事人陈述申辩的权利。</w:t>
      </w:r>
    </w:p>
    <w:p>
      <w:pPr>
        <w:pStyle w:val="6"/>
        <w:keepNext w:val="0"/>
        <w:keepLines w:val="0"/>
        <w:pageBreakBefore w:val="0"/>
        <w:widowControl w:val="0"/>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）有联系人信息，如电话、地址、邮编等。</w:t>
      </w:r>
    </w:p>
    <w:p>
      <w:pPr>
        <w:pStyle w:val="6"/>
        <w:keepNext w:val="0"/>
        <w:keepLines w:val="0"/>
        <w:pageBreakBefore w:val="0"/>
        <w:widowControl w:val="0"/>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）有生态环境部门印章、作出决定的日期。</w:t>
      </w:r>
    </w:p>
    <w:p>
      <w:pPr>
        <w:pStyle w:val="2"/>
        <w:keepNext w:val="0"/>
        <w:keepLines w:val="0"/>
        <w:pageBreakBefore w:val="0"/>
        <w:widowControl w:val="0"/>
        <w:kinsoku/>
        <w:wordWrap/>
        <w:overflowPunct/>
        <w:topLinePunct w:val="0"/>
        <w:autoSpaceDE/>
        <w:autoSpaceDN/>
        <w:bidi w:val="0"/>
        <w:spacing w:line="590" w:lineRule="exact"/>
        <w:ind w:firstLine="640" w:firstLineChars="200"/>
        <w:jc w:val="both"/>
        <w:textAlignment w:val="auto"/>
        <w:outlineLvl w:val="9"/>
        <w:rPr>
          <w:rFonts w:hint="eastAsia" w:ascii="仿宋_GB2312" w:hAnsi="仿宋_GB2312" w:eastAsia="仿宋_GB2312" w:cs="仿宋_GB2312"/>
          <w:b w:val="0"/>
          <w:color w:val="auto"/>
          <w:sz w:val="32"/>
          <w:szCs w:val="32"/>
        </w:rPr>
      </w:pPr>
      <w:bookmarkStart w:id="95" w:name="_Toc23573"/>
      <w:r>
        <w:rPr>
          <w:rFonts w:hint="eastAsia" w:ascii="仿宋_GB2312" w:hAnsi="仿宋_GB2312" w:eastAsia="仿宋_GB2312" w:cs="仿宋_GB2312"/>
          <w:b w:val="0"/>
          <w:color w:val="auto"/>
          <w:sz w:val="32"/>
          <w:szCs w:val="32"/>
        </w:rPr>
        <w:t>三、注意事项</w:t>
      </w:r>
      <w:bookmarkEnd w:id="95"/>
    </w:p>
    <w:p>
      <w:pPr>
        <w:pStyle w:val="2"/>
        <w:keepNext w:val="0"/>
        <w:keepLines w:val="0"/>
        <w:pageBreakBefore w:val="0"/>
        <w:widowControl w:val="0"/>
        <w:tabs>
          <w:tab w:val="left" w:pos="6480"/>
        </w:tabs>
        <w:kinsoku/>
        <w:wordWrap/>
        <w:overflowPunct/>
        <w:topLinePunct w:val="0"/>
        <w:autoSpaceDE/>
        <w:autoSpaceDN/>
        <w:bidi w:val="0"/>
        <w:spacing w:line="590" w:lineRule="exact"/>
        <w:ind w:firstLine="624" w:firstLineChars="200"/>
        <w:jc w:val="both"/>
        <w:textAlignment w:val="auto"/>
        <w:rPr>
          <w:rFonts w:hint="eastAsia" w:ascii="仿宋_GB2312" w:hAnsi="仿宋_GB2312" w:eastAsia="仿宋_GB2312" w:cs="仿宋_GB2312"/>
          <w:b w:val="0"/>
          <w:color w:val="auto"/>
          <w:sz w:val="32"/>
          <w:szCs w:val="32"/>
        </w:rPr>
      </w:pPr>
      <w:r>
        <w:rPr>
          <w:rFonts w:hint="eastAsia" w:ascii="仿宋_GB2312" w:hAnsi="仿宋_GB2312" w:eastAsia="仿宋_GB2312" w:cs="仿宋_GB2312"/>
          <w:b w:val="0"/>
          <w:color w:val="auto"/>
          <w:spacing w:val="-4"/>
          <w:sz w:val="32"/>
          <w:szCs w:val="32"/>
        </w:rPr>
        <w:t>（一）催告当事人履行义务是行政机关申请法院强制执行之前必须</w:t>
      </w:r>
      <w:r>
        <w:rPr>
          <w:rFonts w:hint="eastAsia" w:ascii="仿宋_GB2312" w:hAnsi="仿宋_GB2312" w:eastAsia="仿宋_GB2312" w:cs="仿宋_GB2312"/>
          <w:b w:val="0"/>
          <w:color w:val="auto"/>
          <w:sz w:val="32"/>
          <w:szCs w:val="32"/>
        </w:rPr>
        <w:t>履行的一项法定程序。</w:t>
      </w:r>
    </w:p>
    <w:p>
      <w:pPr>
        <w:pStyle w:val="2"/>
        <w:keepNext w:val="0"/>
        <w:keepLines w:val="0"/>
        <w:pageBreakBefore w:val="0"/>
        <w:widowControl w:val="0"/>
        <w:kinsoku/>
        <w:wordWrap/>
        <w:overflowPunct/>
        <w:topLinePunct w:val="0"/>
        <w:autoSpaceDE/>
        <w:autoSpaceDN/>
        <w:bidi w:val="0"/>
        <w:spacing w:line="590" w:lineRule="exact"/>
        <w:ind w:firstLine="640" w:firstLineChars="200"/>
        <w:jc w:val="both"/>
        <w:textAlignment w:val="auto"/>
        <w:rPr>
          <w:rFonts w:hint="eastAsia" w:ascii="仿宋_GB2312" w:hAnsi="仿宋_GB2312" w:eastAsia="仿宋_GB2312" w:cs="仿宋_GB2312"/>
          <w:b w:val="0"/>
          <w:color w:val="auto"/>
          <w:sz w:val="32"/>
          <w:szCs w:val="32"/>
        </w:rPr>
      </w:pPr>
      <w:r>
        <w:rPr>
          <w:rFonts w:hint="eastAsia" w:ascii="仿宋_GB2312" w:hAnsi="仿宋_GB2312" w:eastAsia="仿宋_GB2312" w:cs="仿宋_GB2312"/>
          <w:b w:val="0"/>
          <w:color w:val="auto"/>
          <w:sz w:val="32"/>
          <w:szCs w:val="32"/>
        </w:rPr>
        <w:t>（二）行政机关应当告知当事人有陈述申辩的权利。</w:t>
      </w:r>
    </w:p>
    <w:p>
      <w:pPr>
        <w:pStyle w:val="2"/>
        <w:rPr>
          <w:rFonts w:hint="eastAsia" w:ascii="仿宋_GB2312" w:hAnsi="仿宋_GB2312" w:eastAsia="仿宋_GB2312" w:cs="仿宋_GB2312"/>
        </w:rPr>
      </w:pPr>
      <w:r>
        <w:rPr>
          <w:rFonts w:hint="eastAsia" w:ascii="仿宋_GB2312" w:hAnsi="仿宋_GB2312" w:eastAsia="仿宋_GB2312" w:cs="仿宋_GB2312"/>
          <w:b w:val="0"/>
          <w:color w:val="auto"/>
          <w:sz w:val="32"/>
          <w:szCs w:val="32"/>
        </w:rPr>
        <w:t>（三）本文书一式两份，一份送达当事人，一份随卷归档。</w:t>
      </w:r>
    </w:p>
    <w:p>
      <w:pPr>
        <w:keepNext w:val="0"/>
        <w:keepLines w:val="0"/>
        <w:pageBreakBefore w:val="0"/>
        <w:widowControl/>
        <w:shd w:val="clear" w:color="auto" w:fill="auto"/>
        <w:kinsoku/>
        <w:wordWrap/>
        <w:overflowPunct/>
        <w:topLinePunct w:val="0"/>
        <w:autoSpaceDE/>
        <w:autoSpaceDN/>
        <w:bidi w:val="0"/>
        <w:adjustRightInd/>
        <w:snapToGrid/>
        <w:spacing w:line="240" w:lineRule="auto"/>
        <w:jc w:val="left"/>
        <w:textAlignment w:val="auto"/>
        <w:outlineLvl w:val="9"/>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rPr>
          <w:rFonts w:hint="eastAsia" w:ascii="仿宋_GB2312" w:hAnsi="仿宋_GB2312" w:eastAsia="仿宋_GB2312" w:cs="仿宋_GB2312"/>
        </w:rPr>
      </w:pPr>
    </w:p>
    <w:p>
      <w:pPr>
        <w:pStyle w:val="2"/>
        <w:rPr>
          <w:rFonts w:hint="eastAsia" w:ascii="仿宋_GB2312" w:hAnsi="仿宋_GB2312" w:eastAsia="仿宋_GB2312" w:cs="仿宋_GB2312"/>
        </w:rPr>
      </w:pPr>
    </w:p>
    <w:p>
      <w:pPr>
        <w:pStyle w:val="2"/>
        <w:keepNext w:val="0"/>
        <w:keepLines w:val="0"/>
        <w:pageBreakBefore w:val="0"/>
        <w:widowControl w:val="0"/>
        <w:kinsoku/>
        <w:wordWrap/>
        <w:overflowPunct/>
        <w:topLinePunct w:val="0"/>
        <w:autoSpaceDE/>
        <w:autoSpaceDN/>
        <w:bidi w:val="0"/>
        <w:adjustRightInd/>
        <w:snapToGrid/>
        <w:spacing w:line="59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rPr>
        <w:t>附</w:t>
      </w:r>
      <w:r>
        <w:rPr>
          <w:rFonts w:hint="eastAsia" w:ascii="仿宋_GB2312" w:hAnsi="仿宋_GB2312" w:eastAsia="仿宋_GB2312" w:cs="仿宋_GB2312"/>
          <w:b w:val="0"/>
          <w:bCs w:val="0"/>
          <w:color w:val="auto"/>
          <w:sz w:val="32"/>
          <w:szCs w:val="32"/>
          <w:lang w:val="en-US" w:eastAsia="zh-CN"/>
        </w:rPr>
        <w:t>81</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b w:val="0"/>
          <w:bCs/>
          <w:color w:val="auto"/>
          <w:sz w:val="32"/>
          <w:szCs w:val="32"/>
        </w:rPr>
      </w:pPr>
    </w:p>
    <w:p>
      <w:pPr>
        <w:pageBreakBefore w:val="0"/>
        <w:widowControl w:val="0"/>
        <w:kinsoku/>
        <w:wordWrap/>
        <w:overflowPunct/>
        <w:topLinePunct w:val="0"/>
        <w:autoSpaceDE/>
        <w:autoSpaceDN/>
        <w:bidi w:val="0"/>
        <w:adjustRightInd/>
        <w:snapToGrid/>
        <w:spacing w:line="700" w:lineRule="exact"/>
        <w:jc w:val="center"/>
        <w:textAlignment w:val="auto"/>
        <w:rPr>
          <w:rFonts w:hint="eastAsia" w:ascii="仿宋_GB2312" w:hAnsi="仿宋_GB2312" w:eastAsia="仿宋_GB2312" w:cs="仿宋_GB2312"/>
          <w:b w:val="0"/>
          <w:bCs/>
          <w:color w:val="auto"/>
          <w:sz w:val="44"/>
          <w:szCs w:val="44"/>
        </w:rPr>
      </w:pPr>
      <w:r>
        <w:rPr>
          <w:rFonts w:hint="eastAsia" w:ascii="仿宋_GB2312" w:hAnsi="仿宋_GB2312" w:eastAsia="仿宋_GB2312" w:cs="仿宋_GB2312"/>
          <w:b w:val="0"/>
          <w:bCs/>
          <w:color w:val="auto"/>
          <w:sz w:val="44"/>
          <w:szCs w:val="44"/>
        </w:rPr>
        <w:t>×××生态环境厅（局）</w:t>
      </w:r>
    </w:p>
    <w:p>
      <w:pPr>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仿宋_GB2312" w:hAnsi="仿宋_GB2312" w:eastAsia="仿宋_GB2312" w:cs="仿宋_GB2312"/>
          <w:b w:val="0"/>
          <w:color w:val="auto"/>
          <w:sz w:val="44"/>
          <w:szCs w:val="44"/>
        </w:rPr>
      </w:pPr>
      <w:bookmarkStart w:id="96" w:name="_Toc10628"/>
      <w:bookmarkStart w:id="97" w:name="_Toc20893"/>
      <w:bookmarkStart w:id="98" w:name="_Toc28697"/>
      <w:r>
        <w:rPr>
          <w:rFonts w:hint="eastAsia" w:ascii="仿宋_GB2312" w:hAnsi="仿宋_GB2312" w:eastAsia="仿宋_GB2312" w:cs="仿宋_GB2312"/>
          <w:b w:val="0"/>
          <w:color w:val="auto"/>
          <w:sz w:val="44"/>
          <w:szCs w:val="44"/>
        </w:rPr>
        <w:t>行政处罚强制执行申请书</w:t>
      </w:r>
      <w:bookmarkEnd w:id="96"/>
      <w:bookmarkEnd w:id="97"/>
      <w:bookmarkEnd w:id="98"/>
    </w:p>
    <w:p>
      <w:pPr>
        <w:keepNext w:val="0"/>
        <w:keepLines w:val="0"/>
        <w:pageBreakBefore w:val="0"/>
        <w:widowControl w:val="0"/>
        <w:kinsoku/>
        <w:wordWrap/>
        <w:overflowPunct/>
        <w:topLinePunct w:val="0"/>
        <w:autoSpaceDE/>
        <w:autoSpaceDN/>
        <w:bidi w:val="0"/>
        <w:spacing w:line="700" w:lineRule="exact"/>
        <w:jc w:val="right"/>
        <w:textAlignment w:val="auto"/>
        <w:rPr>
          <w:rFonts w:hint="eastAsia" w:ascii="仿宋_GB2312" w:hAnsi="仿宋_GB2312" w:eastAsia="仿宋_GB2312" w:cs="仿宋_GB2312"/>
          <w:color w:val="auto"/>
          <w:u w:val="single"/>
        </w:rPr>
      </w:pPr>
      <w:r>
        <w:rPr>
          <w:rFonts w:hint="eastAsia" w:ascii="仿宋_GB2312" w:hAnsi="仿宋_GB2312" w:eastAsia="仿宋_GB2312" w:cs="仿宋_GB2312"/>
          <w:color w:val="auto"/>
          <w:sz w:val="32"/>
          <w:szCs w:val="32"/>
          <w:lang w:eastAsia="zh-Hans"/>
        </w:rPr>
        <w:t>豫</w:t>
      </w:r>
      <w:r>
        <w:rPr>
          <w:rFonts w:hint="eastAsia" w:ascii="仿宋_GB2312" w:hAnsi="仿宋_GB2312" w:eastAsia="仿宋_GB2312" w:cs="仿宋_GB2312"/>
          <w:color w:val="auto"/>
          <w:sz w:val="32"/>
          <w:szCs w:val="32"/>
        </w:rPr>
        <w:t>xxxx</w:t>
      </w:r>
      <w:r>
        <w:rPr>
          <w:rFonts w:hint="eastAsia" w:ascii="仿宋_GB2312" w:hAnsi="仿宋_GB2312" w:eastAsia="仿宋_GB2312" w:cs="仿宋_GB2312"/>
          <w:color w:val="auto"/>
          <w:sz w:val="32"/>
          <w:szCs w:val="32"/>
          <w:lang w:eastAsia="zh-Hans"/>
        </w:rPr>
        <w:t>环罚强执申字〔</w:t>
      </w:r>
      <w:r>
        <w:rPr>
          <w:rFonts w:hint="eastAsia" w:ascii="仿宋_GB2312" w:hAnsi="仿宋_GB2312" w:eastAsia="仿宋_GB2312" w:cs="仿宋_GB2312"/>
          <w:color w:val="auto"/>
          <w:sz w:val="32"/>
          <w:szCs w:val="32"/>
        </w:rPr>
        <w:t>xxxx</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rPr>
        <w:t>x</w:t>
      </w:r>
      <w:r>
        <w:rPr>
          <w:rFonts w:hint="eastAsia" w:ascii="仿宋_GB2312" w:hAnsi="仿宋_GB2312" w:eastAsia="仿宋_GB2312" w:cs="仿宋_GB2312"/>
          <w:color w:val="auto"/>
          <w:sz w:val="32"/>
          <w:szCs w:val="32"/>
          <w:lang w:eastAsia="zh-Hans"/>
        </w:rPr>
        <w:t>号</w:t>
      </w:r>
      <w:r>
        <w:rPr>
          <w:rFonts w:hint="eastAsia" w:ascii="仿宋_GB2312" w:hAnsi="仿宋_GB2312" w:eastAsia="仿宋_GB2312" w:cs="仿宋_GB2312"/>
          <w:color w:val="auto"/>
          <w:u w:val="single"/>
        </w:rPr>
        <w:t xml:space="preserve">   </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lang w:eastAsia="zh-CN"/>
        </w:rPr>
        <w:t>被申请</w:t>
      </w:r>
      <w:r>
        <w:rPr>
          <w:rFonts w:hint="eastAsia" w:ascii="仿宋_GB2312" w:hAnsi="仿宋_GB2312" w:eastAsia="仿宋_GB2312" w:cs="仿宋_GB2312"/>
          <w:color w:val="auto"/>
          <w:sz w:val="24"/>
        </w:rPr>
        <w:t>单位名称：</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rPr>
        <w:t>统一社会信用代码：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 xml:space="preserve">                                                                        </w:t>
      </w:r>
    </w:p>
    <w:p>
      <w:pPr>
        <w:keepNext w:val="0"/>
        <w:keepLines w:val="0"/>
        <w:pageBreakBefore w:val="0"/>
        <w:widowControl w:val="0"/>
        <w:kinsoku/>
        <w:wordWrap/>
        <w:overflowPunct/>
        <w:topLinePunct w:val="0"/>
        <w:autoSpaceDE/>
        <w:autoSpaceDN/>
        <w:bidi w:val="0"/>
        <w:spacing w:line="360" w:lineRule="exact"/>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地址：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 xml:space="preserve">          </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eastAsia="zh-CN"/>
        </w:rPr>
        <w:t>□被申请</w:t>
      </w:r>
      <w:r>
        <w:rPr>
          <w:rFonts w:hint="eastAsia" w:ascii="仿宋_GB2312" w:hAnsi="仿宋_GB2312" w:eastAsia="仿宋_GB2312" w:cs="仿宋_GB2312"/>
          <w:color w:val="auto"/>
          <w:sz w:val="24"/>
        </w:rPr>
        <w:t>人姓名：</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证件类型：</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证件号码：</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rPr>
        <w:t xml:space="preserve">      </w:t>
      </w:r>
    </w:p>
    <w:p>
      <w:pPr>
        <w:keepNext w:val="0"/>
        <w:keepLines w:val="0"/>
        <w:pageBreakBefore w:val="0"/>
        <w:widowControl w:val="0"/>
        <w:kinsoku/>
        <w:wordWrap/>
        <w:overflowPunct/>
        <w:topLinePunct w:val="0"/>
        <w:autoSpaceDE/>
        <w:autoSpaceDN/>
        <w:bidi w:val="0"/>
        <w:spacing w:line="360" w:lineRule="exact"/>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住址：</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u w:val="single"/>
          <w:lang w:val="en-US" w:eastAsia="zh-CN"/>
        </w:rPr>
        <w:t xml:space="preserve">                         </w:t>
      </w: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 xml:space="preserve">     </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对 </w:t>
      </w:r>
      <w:r>
        <w:rPr>
          <w:rFonts w:hint="eastAsia" w:ascii="仿宋_GB2312" w:hAnsi="仿宋_GB2312" w:eastAsia="仿宋_GB2312" w:cs="仿宋_GB2312"/>
          <w:color w:val="auto"/>
          <w:sz w:val="24"/>
          <w:u w:val="single"/>
        </w:rPr>
        <w:t xml:space="preserve">      （当事人及其违法行为）       </w:t>
      </w:r>
      <w:r>
        <w:rPr>
          <w:rFonts w:hint="eastAsia" w:ascii="仿宋_GB2312" w:hAnsi="仿宋_GB2312" w:eastAsia="仿宋_GB2312" w:cs="仿宋_GB2312"/>
          <w:color w:val="auto"/>
          <w:sz w:val="24"/>
        </w:rPr>
        <w:t>一案，我局</w:t>
      </w:r>
      <w:r>
        <w:rPr>
          <w:rFonts w:hint="eastAsia" w:ascii="仿宋_GB2312" w:hAnsi="仿宋_GB2312" w:eastAsia="仿宋_GB2312" w:cs="仿宋_GB2312"/>
          <w:color w:val="auto"/>
          <w:sz w:val="24"/>
          <w:u w:val="single"/>
        </w:rPr>
        <w:t xml:space="preserve">    年  月  日           （行政处罚决定或者责令改正决定的文书名称、文号）          </w:t>
      </w: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u w:val="single"/>
        </w:rPr>
        <w:t>（叙述当事人不履行行政处罚文书载明法定义务的情况，叙述生态环境部门催告履行义务情况，叙述行政复议和行政诉讼情况。）</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依照《中华人民共和国行政强制法》第五十三条和《中华人民共和国行政处罚法》第七十二条第四项之规定，特申请你院强制执行下列内容：</w:t>
      </w:r>
    </w:p>
    <w:p>
      <w:pPr>
        <w:keepNext w:val="0"/>
        <w:keepLines w:val="0"/>
        <w:pageBreakBefore w:val="0"/>
        <w:widowControl w:val="0"/>
        <w:kinsoku/>
        <w:wordWrap/>
        <w:overflowPunct/>
        <w:topLinePunct w:val="0"/>
        <w:autoSpaceDE/>
        <w:autoSpaceDN/>
        <w:bidi w:val="0"/>
        <w:snapToGrid w:val="0"/>
        <w:spacing w:line="360" w:lineRule="exact"/>
        <w:ind w:firstLine="480" w:firstLineChars="200"/>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 xml:space="preserve">1.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w:t>
      </w:r>
    </w:p>
    <w:p>
      <w:pPr>
        <w:keepNext w:val="0"/>
        <w:keepLines w:val="0"/>
        <w:pageBreakBefore w:val="0"/>
        <w:widowControl w:val="0"/>
        <w:kinsoku/>
        <w:wordWrap/>
        <w:overflowPunct/>
        <w:topLinePunct w:val="0"/>
        <w:autoSpaceDE/>
        <w:autoSpaceDN/>
        <w:bidi w:val="0"/>
        <w:snapToGrid w:val="0"/>
        <w:spacing w:line="360" w:lineRule="exact"/>
        <w:ind w:firstLine="480" w:firstLineChars="200"/>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 xml:space="preserve">2.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u w:val="single"/>
        </w:rPr>
      </w:pPr>
      <w:r>
        <w:rPr>
          <w:rFonts w:hint="eastAsia" w:ascii="仿宋_GB2312" w:hAnsi="仿宋_GB2312" w:eastAsia="仿宋_GB2312" w:cs="仿宋_GB2312"/>
          <w:color w:val="auto"/>
          <w:sz w:val="24"/>
        </w:rPr>
        <w:t>附：1.《行政处罚决定书》（或者《当场行政处罚决定书》《责令改正违法行为决定书》）副本</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w:t>
      </w:r>
    </w:p>
    <w:p>
      <w:pPr>
        <w:keepNext w:val="0"/>
        <w:keepLines w:val="0"/>
        <w:pageBreakBefore w:val="0"/>
        <w:widowControl w:val="0"/>
        <w:kinsoku/>
        <w:wordWrap/>
        <w:overflowPunct/>
        <w:topLinePunct w:val="0"/>
        <w:autoSpaceDE/>
        <w:autoSpaceDN/>
        <w:bidi w:val="0"/>
        <w:spacing w:line="360" w:lineRule="exact"/>
        <w:ind w:firstLine="48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2.法定代表人身份证明、授权委托书各一份；</w:t>
      </w:r>
    </w:p>
    <w:p>
      <w:pPr>
        <w:keepNext w:val="0"/>
        <w:keepLines w:val="0"/>
        <w:pageBreakBefore w:val="0"/>
        <w:widowControl w:val="0"/>
        <w:kinsoku/>
        <w:wordWrap/>
        <w:overflowPunct/>
        <w:topLinePunct w:val="0"/>
        <w:autoSpaceDE/>
        <w:autoSpaceDN/>
        <w:bidi w:val="0"/>
        <w:spacing w:line="360" w:lineRule="exact"/>
        <w:ind w:firstLine="48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3.当事人的意见及行政机关催告情况；</w:t>
      </w:r>
    </w:p>
    <w:p>
      <w:pPr>
        <w:keepNext w:val="0"/>
        <w:keepLines w:val="0"/>
        <w:pageBreakBefore w:val="0"/>
        <w:widowControl w:val="0"/>
        <w:kinsoku/>
        <w:wordWrap/>
        <w:overflowPunct/>
        <w:topLinePunct w:val="0"/>
        <w:autoSpaceDE/>
        <w:autoSpaceDN/>
        <w:bidi w:val="0"/>
        <w:spacing w:line="360" w:lineRule="exact"/>
        <w:ind w:firstLine="48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4.申请强制执行标的情况；</w:t>
      </w:r>
    </w:p>
    <w:p>
      <w:pPr>
        <w:keepNext w:val="0"/>
        <w:keepLines w:val="0"/>
        <w:pageBreakBefore w:val="0"/>
        <w:widowControl w:val="0"/>
        <w:kinsoku/>
        <w:wordWrap/>
        <w:overflowPunct/>
        <w:topLinePunct w:val="0"/>
        <w:autoSpaceDE/>
        <w:autoSpaceDN/>
        <w:bidi w:val="0"/>
        <w:spacing w:line="360" w:lineRule="exact"/>
        <w:ind w:firstLine="48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5.证明具体行政行为合法的其他材料</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件。</w:t>
      </w:r>
    </w:p>
    <w:p>
      <w:pPr>
        <w:keepNext w:val="0"/>
        <w:keepLines w:val="0"/>
        <w:pageBreakBefore w:val="0"/>
        <w:widowControl w:val="0"/>
        <w:kinsoku/>
        <w:wordWrap/>
        <w:overflowPunct/>
        <w:topLinePunct w:val="0"/>
        <w:autoSpaceDE/>
        <w:autoSpaceDN/>
        <w:bidi w:val="0"/>
        <w:spacing w:line="360" w:lineRule="exact"/>
        <w:ind w:firstLine="480"/>
        <w:jc w:val="left"/>
        <w:textAlignment w:val="auto"/>
        <w:rPr>
          <w:rFonts w:hint="eastAsia" w:ascii="仿宋_GB2312" w:hAnsi="仿宋_GB2312" w:eastAsia="仿宋_GB2312" w:cs="仿宋_GB2312"/>
          <w:color w:val="auto"/>
          <w:sz w:val="24"/>
        </w:rPr>
      </w:pPr>
    </w:p>
    <w:p>
      <w:pPr>
        <w:pStyle w:val="7"/>
        <w:keepNext w:val="0"/>
        <w:keepLines w:val="0"/>
        <w:pageBreakBefore w:val="0"/>
        <w:widowControl w:val="0"/>
        <w:kinsoku/>
        <w:wordWrap/>
        <w:overflowPunct/>
        <w:topLinePunct w:val="0"/>
        <w:autoSpaceDE/>
        <w:autoSpaceDN/>
        <w:bidi w:val="0"/>
        <w:spacing w:line="360" w:lineRule="exact"/>
        <w:ind w:firstLine="960" w:firstLineChars="4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此致</w:t>
      </w:r>
    </w:p>
    <w:p>
      <w:pPr>
        <w:keepNext w:val="0"/>
        <w:keepLines w:val="0"/>
        <w:pageBreakBefore w:val="0"/>
        <w:widowControl w:val="0"/>
        <w:kinsoku/>
        <w:wordWrap/>
        <w:overflowPunct/>
        <w:topLinePunct w:val="0"/>
        <w:autoSpaceDE/>
        <w:autoSpaceDN/>
        <w:bidi w:val="0"/>
        <w:spacing w:line="360" w:lineRule="exact"/>
        <w:ind w:firstLine="480" w:firstLineChars="200"/>
        <w:jc w:val="lef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color w:val="auto"/>
          <w:sz w:val="24"/>
          <w:u w:val="single"/>
        </w:rPr>
        <w:t xml:space="preserve">                               </w:t>
      </w:r>
      <w:r>
        <w:rPr>
          <w:rFonts w:hint="eastAsia" w:ascii="仿宋_GB2312" w:hAnsi="仿宋_GB2312" w:eastAsia="仿宋_GB2312" w:cs="仿宋_GB2312"/>
          <w:color w:val="auto"/>
          <w:sz w:val="24"/>
        </w:rPr>
        <w:t>人民法院</w:t>
      </w:r>
    </w:p>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color w:val="auto"/>
          <w:sz w:val="24"/>
        </w:rPr>
      </w:pPr>
    </w:p>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r>
        <w:rPr>
          <w:rFonts w:hint="eastAsia" w:ascii="仿宋_GB2312" w:hAnsi="仿宋_GB2312" w:eastAsia="仿宋_GB2312" w:cs="仿宋_GB2312"/>
          <w:b w:val="0"/>
          <w:color w:val="auto"/>
          <w:sz w:val="24"/>
        </w:rPr>
        <w:t>生态环境</w:t>
      </w:r>
      <w:r>
        <w:rPr>
          <w:rFonts w:hint="eastAsia" w:ascii="仿宋_GB2312" w:hAnsi="仿宋_GB2312" w:eastAsia="仿宋_GB2312" w:cs="仿宋_GB2312"/>
          <w:color w:val="auto"/>
          <w:sz w:val="24"/>
        </w:rPr>
        <w:t>厅（局）负责人（签名）</w:t>
      </w:r>
    </w:p>
    <w:p>
      <w:pPr>
        <w:keepNext w:val="0"/>
        <w:keepLines w:val="0"/>
        <w:pageBreakBefore w:val="0"/>
        <w:widowControl w:val="0"/>
        <w:kinsoku/>
        <w:wordWrap/>
        <w:overflowPunct/>
        <w:topLinePunct w:val="0"/>
        <w:autoSpaceDE/>
        <w:autoSpaceDN/>
        <w:bidi w:val="0"/>
        <w:spacing w:line="360" w:lineRule="exact"/>
        <w:ind w:right="420"/>
        <w:jc w:val="righ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w:t>
      </w:r>
      <w:r>
        <w:rPr>
          <w:rFonts w:hint="eastAsia" w:ascii="仿宋_GB2312" w:hAnsi="仿宋_GB2312" w:eastAsia="仿宋_GB2312" w:cs="仿宋_GB2312"/>
          <w:b w:val="0"/>
          <w:color w:val="auto"/>
          <w:sz w:val="24"/>
        </w:rPr>
        <w:t>生态环境</w:t>
      </w:r>
      <w:r>
        <w:rPr>
          <w:rFonts w:hint="eastAsia" w:ascii="仿宋_GB2312" w:hAnsi="仿宋_GB2312" w:eastAsia="仿宋_GB2312" w:cs="仿宋_GB2312"/>
          <w:color w:val="auto"/>
          <w:sz w:val="24"/>
        </w:rPr>
        <w:t>厅（局）（印章）</w:t>
      </w:r>
    </w:p>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 </w:t>
      </w:r>
    </w:p>
    <w:p>
      <w:pPr>
        <w:keepNext w:val="0"/>
        <w:keepLines w:val="0"/>
        <w:pageBreakBefore w:val="0"/>
        <w:widowControl w:val="0"/>
        <w:kinsoku/>
        <w:wordWrap/>
        <w:overflowPunct/>
        <w:topLinePunct w:val="0"/>
        <w:autoSpaceDE/>
        <w:autoSpaceDN/>
        <w:bidi w:val="0"/>
        <w:adjustRightInd w:val="0"/>
        <w:snapToGrid w:val="0"/>
        <w:spacing w:line="700" w:lineRule="exact"/>
        <w:jc w:val="center"/>
        <w:textAlignment w:val="auto"/>
        <w:rPr>
          <w:rFonts w:hint="eastAsia" w:ascii="仿宋_GB2312" w:hAnsi="仿宋_GB2312" w:eastAsia="仿宋_GB2312" w:cs="仿宋_GB2312"/>
          <w:bCs/>
          <w:color w:val="auto"/>
          <w:sz w:val="44"/>
          <w:szCs w:val="44"/>
          <w:lang w:val="en"/>
        </w:rPr>
      </w:pPr>
      <w:r>
        <w:rPr>
          <w:rFonts w:hint="eastAsia" w:ascii="仿宋_GB2312" w:hAnsi="仿宋_GB2312" w:eastAsia="仿宋_GB2312" w:cs="仿宋_GB2312"/>
          <w:color w:val="auto"/>
        </w:rPr>
        <w:br w:type="page"/>
      </w:r>
      <w:r>
        <w:rPr>
          <w:rFonts w:hint="eastAsia" w:ascii="仿宋_GB2312" w:hAnsi="仿宋_GB2312" w:eastAsia="仿宋_GB2312" w:cs="仿宋_GB2312"/>
          <w:bCs/>
          <w:color w:val="auto"/>
          <w:sz w:val="44"/>
          <w:szCs w:val="44"/>
          <w:lang w:val="en"/>
        </w:rPr>
        <w:t>制作指南</w:t>
      </w:r>
    </w:p>
    <w:p>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eastAsia" w:ascii="仿宋_GB2312" w:hAnsi="仿宋_GB2312" w:eastAsia="仿宋_GB2312" w:cs="仿宋_GB2312"/>
          <w:color w:val="auto"/>
          <w:spacing w:val="20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outlineLvl w:val="9"/>
        <w:rPr>
          <w:rFonts w:hint="eastAsia" w:ascii="仿宋_GB2312" w:hAnsi="仿宋_GB2312" w:eastAsia="仿宋_GB2312" w:cs="仿宋_GB2312"/>
          <w:b w:val="0"/>
          <w:bCs w:val="0"/>
          <w:color w:val="auto"/>
          <w:sz w:val="32"/>
          <w:szCs w:val="32"/>
        </w:rPr>
      </w:pPr>
      <w:bookmarkStart w:id="99" w:name="_Toc18808"/>
      <w:r>
        <w:rPr>
          <w:rFonts w:hint="eastAsia" w:ascii="仿宋_GB2312" w:hAnsi="仿宋_GB2312" w:eastAsia="仿宋_GB2312" w:cs="仿宋_GB2312"/>
          <w:b w:val="0"/>
          <w:bCs w:val="0"/>
          <w:color w:val="auto"/>
          <w:sz w:val="32"/>
          <w:szCs w:val="32"/>
        </w:rPr>
        <w:t>一、适用范围</w:t>
      </w:r>
      <w:bookmarkEnd w:id="99"/>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（一）生态环境部门外部文书，送达人民法院。</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（二）适用于在当事人不履行《行政处罚决定书》（或者《当场行政处罚决定书》、《责令改正违法行为决定书》等行政决定载明法定义务，向人民法院申请强制执行。</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仿宋_GB2312" w:hAnsi="仿宋_GB2312" w:eastAsia="仿宋_GB2312" w:cs="仿宋_GB2312"/>
          <w:b w:val="0"/>
          <w:bCs w:val="0"/>
          <w:color w:val="auto"/>
          <w:sz w:val="32"/>
          <w:szCs w:val="32"/>
        </w:rPr>
      </w:pPr>
      <w:bookmarkStart w:id="100" w:name="_Toc4941"/>
      <w:r>
        <w:rPr>
          <w:rFonts w:hint="eastAsia" w:ascii="仿宋_GB2312" w:hAnsi="仿宋_GB2312" w:eastAsia="仿宋_GB2312" w:cs="仿宋_GB2312"/>
          <w:b w:val="0"/>
          <w:bCs w:val="0"/>
          <w:color w:val="auto"/>
          <w:sz w:val="32"/>
          <w:szCs w:val="32"/>
        </w:rPr>
        <w:t>二、文书内容</w:t>
      </w:r>
      <w:bookmarkEnd w:id="100"/>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（一）有生态环境部门名称、文书名称和发文文号。</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有申请人（作出处罚文书的生态环境部门）基本信息，如生态环境部门名称、地址、法定代表人（负责人）姓名、职务、联系电话和邮政编码。委托代理人的，写明委托代理人姓名、工作单位、职务、电话。</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（三）被申请人基本信息。被申请人为法人或者其他组织的，写明单位名称、地址、法定代表人（负责人）姓名、职务、电话、邮政编码；被申请人为公民的，写明姓名、地址、电话、邮政编码。</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（四）有处罚文书已经生效的信息，如处罚文书名称、发文文号、送达日期。</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（五）有当事人不履行处罚文书载明法定义务的情况，包括当事人全部未履行、部分未履行。</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六）有行政复议和行政诉讼的情况说明。如“被申请人在法定期限内既未申请行政复议又未提起行政诉讼”；经过行政复议的，写明“复议决定书送达后当事人未提起行政诉讼”；经过人民法院一审判决的，写明“一审行政判决后当事人未提出上诉”；经过人民法院一审裁定的，写明“一审行政裁定后当事人未提出上诉”；经过人民法院二审的，写明“二审行政判决书已经送达”。</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（七）有申请强制执行的法律依据，如《中华人民共和国行政强制法》第五十三条和《中华人民共和国行政处罚法》第七十二条第四项。</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（八）有申请强制执行的请求内容。</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（九）有送达的人民法院名称。</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（十）附有材料清单，如行政决定书及作出决定的事实、理由和依据；当事人的意见及行政机关催告情况；申请强制执行标的情况；法律、行政法规规定的其他材料。</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（十一）有生态环境部门负责人签名、生态环境部门印章、作出日期。</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outlineLvl w:val="9"/>
        <w:rPr>
          <w:rFonts w:hint="eastAsia" w:ascii="仿宋_GB2312" w:hAnsi="仿宋_GB2312" w:eastAsia="仿宋_GB2312" w:cs="仿宋_GB2312"/>
          <w:b w:val="0"/>
          <w:bCs w:val="0"/>
          <w:color w:val="auto"/>
          <w:sz w:val="32"/>
          <w:szCs w:val="32"/>
        </w:rPr>
      </w:pPr>
      <w:bookmarkStart w:id="101" w:name="_Toc12645"/>
      <w:r>
        <w:rPr>
          <w:rFonts w:hint="eastAsia" w:ascii="仿宋_GB2312" w:hAnsi="仿宋_GB2312" w:eastAsia="仿宋_GB2312" w:cs="仿宋_GB2312"/>
          <w:b w:val="0"/>
          <w:bCs w:val="0"/>
          <w:color w:val="auto"/>
          <w:sz w:val="32"/>
          <w:szCs w:val="32"/>
        </w:rPr>
        <w:t>三、注意事项</w:t>
      </w:r>
      <w:bookmarkEnd w:id="101"/>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一）《中华人民共和国行政强制法》第五十三条规定：当事人在法定期限内不申请行政复议或者提起行政诉讼，又不履行行政决定的，没有行政强制执行权的行政机关可以自期限届满之日起3个月内，依照本章规定申请人民法院强制执行。</w:t>
      </w:r>
      <w:r>
        <w:rPr>
          <w:rFonts w:hint="eastAsia" w:ascii="仿宋_GB2312" w:hAnsi="仿宋_GB2312" w:eastAsia="仿宋_GB2312" w:cs="仿宋_GB2312"/>
          <w:b w:val="0"/>
          <w:bCs w:val="0"/>
          <w:color w:val="auto"/>
          <w:sz w:val="32"/>
          <w:szCs w:val="32"/>
          <w:lang w:eastAsia="zh-CN"/>
        </w:rPr>
        <w:t>期限届满之日按《最高人民法院关于适用</w:t>
      </w:r>
      <w:r>
        <w:rPr>
          <w:rFonts w:hint="eastAsia" w:ascii="仿宋_GB2312" w:hAnsi="仿宋_GB2312" w:eastAsia="仿宋_GB2312" w:cs="仿宋_GB2312"/>
          <w:b w:val="0"/>
          <w:bCs w:val="0"/>
          <w:color w:val="auto"/>
          <w:sz w:val="32"/>
          <w:szCs w:val="32"/>
          <w:lang w:val="en-US" w:eastAsia="zh-CN"/>
        </w:rPr>
        <w:t>&lt;中华人民共和国行政诉讼法&gt;的解释</w:t>
      </w:r>
      <w:r>
        <w:rPr>
          <w:rFonts w:hint="eastAsia" w:ascii="仿宋_GB2312" w:hAnsi="仿宋_GB2312" w:eastAsia="仿宋_GB2312" w:cs="仿宋_GB2312"/>
          <w:b w:val="0"/>
          <w:bCs w:val="0"/>
          <w:color w:val="auto"/>
          <w:sz w:val="32"/>
          <w:szCs w:val="32"/>
          <w:lang w:eastAsia="zh-CN"/>
        </w:rPr>
        <w:t>》有关规定进行起算。</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行政处罚决定与责令改正违法行为决定均属于行政决定。因此，可申请强制执行的处罚文书有：《行政处罚决定书》《当场行政处罚决定书》《责令改正违法行为决定书》等。</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（二）生态环境部门要及时向人民法院申请强制执行，可在下列期限内尽早提起：</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w:t>
      </w:r>
      <w:r>
        <w:rPr>
          <w:rFonts w:hint="eastAsia" w:ascii="仿宋_GB2312" w:hAnsi="仿宋_GB2312" w:eastAsia="仿宋_GB2312" w:cs="仿宋_GB2312"/>
          <w:b w:val="0"/>
          <w:bCs w:val="0"/>
          <w:color w:val="auto"/>
          <w:sz w:val="32"/>
          <w:szCs w:val="32"/>
          <w:lang w:val="en"/>
        </w:rPr>
        <w:t xml:space="preserve"> </w:t>
      </w:r>
      <w:r>
        <w:rPr>
          <w:rFonts w:hint="eastAsia" w:ascii="仿宋_GB2312" w:hAnsi="仿宋_GB2312" w:eastAsia="仿宋_GB2312" w:cs="仿宋_GB2312"/>
          <w:b w:val="0"/>
          <w:bCs w:val="0"/>
          <w:color w:val="auto"/>
          <w:sz w:val="32"/>
          <w:szCs w:val="32"/>
        </w:rPr>
        <w:t>《责令改正违法行为决定书》《行政处罚决定书》《当场行政处罚决定书》送达后当事人未申请行政复议且未提起行政诉讼的，在文书送达之日起6个月后起算的3个月内；</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2.</w:t>
      </w:r>
      <w:r>
        <w:rPr>
          <w:rFonts w:hint="eastAsia" w:ascii="仿宋_GB2312" w:hAnsi="仿宋_GB2312" w:eastAsia="仿宋_GB2312" w:cs="仿宋_GB2312"/>
          <w:b w:val="0"/>
          <w:bCs w:val="0"/>
          <w:color w:val="auto"/>
          <w:sz w:val="32"/>
          <w:szCs w:val="32"/>
          <w:lang w:val="en"/>
        </w:rPr>
        <w:t xml:space="preserve"> </w:t>
      </w:r>
      <w:r>
        <w:rPr>
          <w:rFonts w:hint="eastAsia" w:ascii="仿宋_GB2312" w:hAnsi="仿宋_GB2312" w:eastAsia="仿宋_GB2312" w:cs="仿宋_GB2312"/>
          <w:b w:val="0"/>
          <w:bCs w:val="0"/>
          <w:color w:val="auto"/>
          <w:sz w:val="32"/>
          <w:szCs w:val="32"/>
        </w:rPr>
        <w:t>《复议决定书》送达后当事人未提起行政诉讼的，在《复议决定书》送达之日起15日后起算的3个月内；</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3.</w:t>
      </w:r>
      <w:r>
        <w:rPr>
          <w:rFonts w:hint="eastAsia" w:ascii="仿宋_GB2312" w:hAnsi="仿宋_GB2312" w:eastAsia="仿宋_GB2312" w:cs="仿宋_GB2312"/>
          <w:b w:val="0"/>
          <w:bCs w:val="0"/>
          <w:color w:val="auto"/>
          <w:sz w:val="32"/>
          <w:szCs w:val="32"/>
          <w:lang w:val="en"/>
        </w:rPr>
        <w:t xml:space="preserve"> </w:t>
      </w:r>
      <w:r>
        <w:rPr>
          <w:rFonts w:hint="eastAsia" w:ascii="仿宋_GB2312" w:hAnsi="仿宋_GB2312" w:eastAsia="仿宋_GB2312" w:cs="仿宋_GB2312"/>
          <w:b w:val="0"/>
          <w:bCs w:val="0"/>
          <w:color w:val="auto"/>
          <w:sz w:val="32"/>
          <w:szCs w:val="32"/>
        </w:rPr>
        <w:t>一审行政判决后当事人未提出上诉的，在判决书送达之日起15日后起算的3个月内；</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4.</w:t>
      </w:r>
      <w:r>
        <w:rPr>
          <w:rFonts w:hint="eastAsia" w:ascii="仿宋_GB2312" w:hAnsi="仿宋_GB2312" w:eastAsia="仿宋_GB2312" w:cs="仿宋_GB2312"/>
          <w:b w:val="0"/>
          <w:bCs w:val="0"/>
          <w:color w:val="auto"/>
          <w:sz w:val="32"/>
          <w:szCs w:val="32"/>
          <w:lang w:val="en"/>
        </w:rPr>
        <w:t xml:space="preserve"> </w:t>
      </w:r>
      <w:r>
        <w:rPr>
          <w:rFonts w:hint="eastAsia" w:ascii="仿宋_GB2312" w:hAnsi="仿宋_GB2312" w:eastAsia="仿宋_GB2312" w:cs="仿宋_GB2312"/>
          <w:b w:val="0"/>
          <w:bCs w:val="0"/>
          <w:color w:val="auto"/>
          <w:sz w:val="32"/>
          <w:szCs w:val="32"/>
        </w:rPr>
        <w:t>一审行政裁定后当事人未提出上诉的，在裁定书送达之日起10日后起算的3个月内；</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w:t>
      </w:r>
      <w:r>
        <w:rPr>
          <w:rFonts w:hint="eastAsia" w:ascii="仿宋_GB2312" w:hAnsi="仿宋_GB2312" w:eastAsia="仿宋_GB2312" w:cs="仿宋_GB2312"/>
          <w:b w:val="0"/>
          <w:bCs w:val="0"/>
          <w:color w:val="auto"/>
          <w:sz w:val="32"/>
          <w:szCs w:val="32"/>
          <w:lang w:val="en"/>
        </w:rPr>
        <w:t xml:space="preserve"> </w:t>
      </w:r>
      <w:r>
        <w:rPr>
          <w:rFonts w:hint="eastAsia" w:ascii="仿宋_GB2312" w:hAnsi="仿宋_GB2312" w:eastAsia="仿宋_GB2312" w:cs="仿宋_GB2312"/>
          <w:b w:val="0"/>
          <w:bCs w:val="0"/>
          <w:color w:val="auto"/>
          <w:sz w:val="32"/>
          <w:szCs w:val="32"/>
        </w:rPr>
        <w:t>二审行政判决书送达之日起3个月内。</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（三）按人民法院要求办理授权委托手续。</w:t>
      </w:r>
    </w:p>
    <w:p>
      <w:pPr>
        <w:pStyle w:val="2"/>
        <w:ind w:firstLine="640" w:firstLineChars="200"/>
        <w:jc w:val="both"/>
        <w:rPr>
          <w:rFonts w:hint="eastAsia" w:ascii="仿宋_GB2312" w:hAnsi="仿宋_GB2312" w:eastAsia="仿宋_GB2312" w:cs="仿宋_GB2312"/>
          <w:lang w:val="en-US" w:eastAsia="zh-CN"/>
        </w:rPr>
      </w:pPr>
      <w:r>
        <w:rPr>
          <w:rFonts w:hint="eastAsia" w:ascii="仿宋_GB2312" w:hAnsi="仿宋_GB2312" w:eastAsia="仿宋_GB2312" w:cs="仿宋_GB2312"/>
          <w:b w:val="0"/>
          <w:bCs w:val="0"/>
          <w:color w:val="auto"/>
          <w:sz w:val="32"/>
          <w:szCs w:val="32"/>
          <w:lang w:val="en-US" w:eastAsia="zh-CN"/>
        </w:rPr>
        <w:t>（四）申请人民法院强制执行前，生态环境主管部门应当制作催告书，催告当事人履行义务。催告书送达十日后当事人仍未履行义务的，生态环境主管部门可以向人民法院申请强制执行。</w:t>
      </w:r>
    </w:p>
    <w:p>
      <w:pPr>
        <w:keepNext w:val="0"/>
        <w:keepLines w:val="0"/>
        <w:pageBreakBefore w:val="0"/>
        <w:widowControl w:val="0"/>
        <w:kinsoku/>
        <w:wordWrap/>
        <w:overflowPunct/>
        <w:topLinePunct w:val="0"/>
        <w:autoSpaceDE/>
        <w:autoSpaceDN/>
        <w:bidi w:val="0"/>
        <w:snapToGrid w:val="0"/>
        <w:spacing w:line="59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五</w:t>
      </w:r>
      <w:r>
        <w:rPr>
          <w:rFonts w:hint="eastAsia" w:ascii="仿宋_GB2312" w:hAnsi="仿宋_GB2312" w:eastAsia="仿宋_GB2312" w:cs="仿宋_GB2312"/>
          <w:b w:val="0"/>
          <w:bCs w:val="0"/>
          <w:color w:val="auto"/>
          <w:sz w:val="32"/>
          <w:szCs w:val="32"/>
        </w:rPr>
        <w:t>）本文书一份送达人民法院，一份随卷归档。</w:t>
      </w:r>
    </w:p>
    <w:p>
      <w:pPr>
        <w:pStyle w:val="2"/>
        <w:rPr>
          <w:rFonts w:hint="eastAsia" w:ascii="仿宋_GB2312" w:hAnsi="仿宋_GB2312" w:eastAsia="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82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方正楷体_GBK">
    <w:altName w:val="微软雅黑"/>
    <w:panose1 w:val="02000000000000000000"/>
    <w:charset w:val="86"/>
    <w:family w:val="auto"/>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7F6FCF"/>
    <w:multiLevelType w:val="singleLevel"/>
    <w:tmpl w:val="FD7F6FCF"/>
    <w:lvl w:ilvl="0" w:tentative="0">
      <w:start w:val="1"/>
      <w:numFmt w:val="decimal"/>
      <w:suff w:val="space"/>
      <w:lvlText w:val="%1."/>
      <w:lvlJc w:val="left"/>
    </w:lvl>
  </w:abstractNum>
  <w:abstractNum w:abstractNumId="1">
    <w:nsid w:val="46DEED72"/>
    <w:multiLevelType w:val="singleLevel"/>
    <w:tmpl w:val="46DEED72"/>
    <w:lvl w:ilvl="0" w:tentative="0">
      <w:start w:val="1"/>
      <w:numFmt w:val="chineseCounting"/>
      <w:suff w:val="nothing"/>
      <w:lvlText w:val="（%1）"/>
      <w:lvlJc w:val="left"/>
      <w:pPr>
        <w:ind w:left="1050" w:leftChars="0" w:firstLine="0" w:firstLineChars="0"/>
      </w:pPr>
      <w:rPr>
        <w:rFonts w:hint="eastAsia"/>
      </w:rPr>
    </w:lvl>
  </w:abstractNum>
  <w:abstractNum w:abstractNumId="2">
    <w:nsid w:val="5D45D31C"/>
    <w:multiLevelType w:val="singleLevel"/>
    <w:tmpl w:val="5D45D31C"/>
    <w:lvl w:ilvl="0" w:tentative="0">
      <w:start w:val="1"/>
      <w:numFmt w:val="chineseCounting"/>
      <w:suff w:val="nothing"/>
      <w:lvlText w:val="%1、"/>
      <w:lvlJc w:val="left"/>
      <w:pPr>
        <w:ind w:left="3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MDhiMDFjMGQxZGZhMjZmZmVjODMwYjhjNzYxMjkifQ=="/>
  </w:docVars>
  <w:rsids>
    <w:rsidRoot w:val="6CCE22BE"/>
    <w:rsid w:val="3C70544D"/>
    <w:rsid w:val="597F039A"/>
    <w:rsid w:val="6CCE22BE"/>
    <w:rsid w:val="72517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Plain Text"/>
    <w:basedOn w:val="1"/>
    <w:qFormat/>
    <w:uiPriority w:val="0"/>
    <w:rPr>
      <w:rFonts w:ascii="宋体" w:hAnsi="Courier New"/>
    </w:rPr>
  </w:style>
  <w:style w:type="paragraph" w:customStyle="1" w:styleId="6">
    <w:name w:val="Plain Text"/>
    <w:basedOn w:val="1"/>
    <w:qFormat/>
    <w:uiPriority w:val="0"/>
    <w:rPr>
      <w:rFonts w:ascii="宋体" w:hAnsi="Courier New"/>
    </w:rPr>
  </w:style>
  <w:style w:type="paragraph" w:customStyle="1" w:styleId="7">
    <w:name w:val="Salutation"/>
    <w:basedOn w:val="1"/>
    <w:next w:val="1"/>
    <w:qFormat/>
    <w:uiPriority w:val="0"/>
    <w:rPr>
      <w:rFonts w:ascii="仿宋" w:hAnsi="仿宋" w:eastAsia="仿宋"/>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2023-08-29T02:51:00Z</dcterms:created>
  <dc:creator>Administrator</dc:creator>
  <cp:lastModifiedBy>a o e</cp:lastModifiedBy>
  <dcterms:modified xsi:type="dcterms:W3CDTF">2023-08-29T08:30:36Z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A4E1A179320E483E80A5C2CCC969124A</vt:lpwstr>
  </property>
</Properties>
</file>