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0" w:firstLineChars="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bookmarkStart w:id="0" w:name="_Toc24146"/>
      <w:bookmarkStart w:id="1" w:name="_Toc14414"/>
      <w:bookmarkStart w:id="2" w:name="_Toc22441"/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bookmarkEnd w:id="0"/>
      <w:bookmarkEnd w:id="1"/>
      <w:bookmarkEnd w:id="2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65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snapToGrid/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×××生态环境厅（局）</w:t>
      </w:r>
    </w:p>
    <w:p>
      <w:pPr>
        <w:snapToGrid w:val="0"/>
        <w:spacing w:line="600" w:lineRule="exact"/>
        <w:jc w:val="center"/>
        <w:outlineLvl w:val="0"/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</w:pPr>
      <w:bookmarkStart w:id="3" w:name="_Toc5170"/>
      <w:bookmarkStart w:id="4" w:name="_Toc24173"/>
      <w:bookmarkStart w:id="5" w:name="_Toc4664"/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查封、扣押清单</w:t>
      </w:r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被查封、扣押单位名称：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074"/>
        <w:gridCol w:w="2329"/>
        <w:gridCol w:w="1431"/>
        <w:gridCol w:w="1253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数量</w:t>
            </w: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型号及特征</w:t>
            </w: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生产厂家</w:t>
            </w: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生产日期</w:t>
            </w: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存放地点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8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63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136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  <w:tc>
          <w:tcPr>
            <w:tcW w:w="83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被查封人签名：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执法人员姓名及执法证号：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执法人员姓名及执法证号：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见证人签名：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注：本清单一式两份，被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查封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人和行政执法机关各存一份。如委托第三人保管的，应同时交第三人收执。</w:t>
      </w:r>
    </w:p>
    <w:p>
      <w:pPr>
        <w:adjustRightInd w:val="0"/>
        <w:snapToGrid w:val="0"/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br w:type="page"/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6" w:name="_Toc10067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一、适用范围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（一）生态环境部门外部文书，送达当事人。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（二）本清单随《查封（扣押）决定书》一同下达。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7" w:name="_Toc9442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二、文书内容</w:t>
      </w:r>
      <w:bookmarkEnd w:id="7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（一）有生态环境部门名称、文书名称。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（二）有当事人的名称或姓名。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（三）有涉案物品查封、扣押的场所和存放地点。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（四）标明查封（扣押）物品名称、数量、型号及特征、生产厂家、生产日期等信息。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（五）有执法人员的签名、并注明执法证件号码、日期。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（六）有当事人签名及日期。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8" w:name="_Toc4286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三、注意事项</w:t>
      </w:r>
      <w:bookmarkEnd w:id="8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（一）对扣押的设施、设备，生态环境主管部门应当妥善保管，也可以委托第三人保管。扣押期间设施、设备的保管费用由生态环境主管部门承担。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（二）当事人不在场的，可由其他人代签，但必须注明与当事人的关系；当事人拒绝签字的，环境行政执法人员应当予以注明，并邀请见证人到场，由见证人和环境行政执法人员签名或者盖章。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（三）本文书一式两份，被执行人和行政执法机关各存一份。如委托第三人保管的，应同时交第三人收执。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66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×××生态环境厅（局）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</w:pPr>
      <w:bookmarkStart w:id="9" w:name="_Toc22430"/>
      <w:bookmarkStart w:id="10" w:name="_Toc12252"/>
      <w:bookmarkStart w:id="11" w:name="_Toc5487"/>
      <w:r>
        <w:rPr>
          <w:rFonts w:hint="eastAsia" w:eastAsia="方正小标宋_GBK" w:cs="Times New Roman"/>
          <w:b w:val="0"/>
          <w:color w:val="auto"/>
          <w:sz w:val="44"/>
          <w:szCs w:val="44"/>
          <w:lang w:eastAsia="zh-CN"/>
        </w:rPr>
        <w:t>延长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查封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  <w:lang w:val="en"/>
        </w:rPr>
        <w:t>（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扣押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  <w:lang w:val="en"/>
        </w:rPr>
        <w:t>）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通知书</w:t>
      </w:r>
      <w:bookmarkEnd w:id="9"/>
      <w:bookmarkEnd w:id="10"/>
      <w:bookmarkEnd w:id="11"/>
    </w:p>
    <w:p>
      <w:pPr>
        <w:pageBreakBefore w:val="0"/>
        <w:widowControl w:val="0"/>
        <w:tabs>
          <w:tab w:val="left" w:pos="294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right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Hans"/>
        </w:rPr>
        <w:t>豫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xxxx环查（扣）延字〔xxxx〕x号</w:t>
      </w:r>
    </w:p>
    <w:p>
      <w:pPr>
        <w:keepNext w:val="0"/>
        <w:keepLines w:val="0"/>
        <w:pageBreakBefore w:val="0"/>
        <w:widowControl w:val="0"/>
        <w:tabs>
          <w:tab w:val="left" w:pos="29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cs="Times New Roman"/>
          <w:color w:val="auto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Lines="0"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□被申请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统一社会信用代码：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     　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Lines="0"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地址：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      </w:t>
      </w:r>
    </w:p>
    <w:p>
      <w:pPr>
        <w:tabs>
          <w:tab w:val="left" w:pos="2940"/>
        </w:tabs>
        <w:spacing w:after="0" w:afterLines="0" w:line="56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□被申请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人姓名：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证件类型：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证件号码：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   </w:t>
      </w:r>
    </w:p>
    <w:p>
      <w:pPr>
        <w:tabs>
          <w:tab w:val="left" w:pos="2940"/>
        </w:tabs>
        <w:spacing w:after="0" w:afterLines="0" w:line="56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住址：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</w:t>
      </w:r>
    </w:p>
    <w:p>
      <w:pPr>
        <w:spacing w:afterLines="0" w:line="56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我厅（局）于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日依法对你（单位）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（简述环境违法行为）     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作出查封（扣押）决定书（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豫xxxx环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查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扣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字〔    〕  号），因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延长查封（扣押）理由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，现根据《中华人民共和国行政强制法》第二十五条第一款的规定，经研究决定，现依法决定延长查封（扣押）期限（延长时间从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日起至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日止）。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Lines="0"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如你（单位）对本行政强制措施不服，可以在收到本决定书之日起六十日内向×××市人民政府申请行政复议，也可以在收到本决定书之日起六个月内向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×××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人民法院提起行政诉讼。申请行政复议或者提起行政诉讼，不停止本决定的执行。</w:t>
      </w:r>
    </w:p>
    <w:p>
      <w:pP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</w:p>
    <w:p>
      <w:pPr>
        <w:spacing w:line="500" w:lineRule="exact"/>
        <w:ind w:firstLine="280" w:firstLineChars="100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×××</w:t>
      </w:r>
      <w:r>
        <w:rPr>
          <w:rFonts w:hint="default" w:ascii="Times New Roman" w:hAnsi="Times New Roman" w:eastAsia="方正仿宋_GBK" w:cs="Times New Roman"/>
          <w:b w:val="0"/>
          <w:color w:val="auto"/>
          <w:sz w:val="28"/>
          <w:szCs w:val="28"/>
        </w:rPr>
        <w:t>生态环境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厅（局）（印章）</w:t>
      </w:r>
    </w:p>
    <w:p>
      <w:pPr>
        <w:spacing w:line="500" w:lineRule="exact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   月   日</w:t>
      </w:r>
    </w:p>
    <w:p>
      <w:pPr>
        <w:adjustRightInd w:val="0"/>
        <w:snapToGrid w:val="0"/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</w:p>
    <w:p>
      <w:pPr>
        <w:adjustRightInd w:val="0"/>
        <w:snapToGrid w:val="0"/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12" w:name="_Toc2123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一、适用范围</w:t>
      </w:r>
      <w:bookmarkEnd w:id="1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（一）生态环境部门外部文书，送达当事人。</w:t>
      </w:r>
    </w:p>
    <w:p>
      <w:pPr>
        <w:keepNext w:val="0"/>
        <w:keepLines w:val="0"/>
        <w:pageBreakBefore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（二）适用于查封、扣押措施需要延期的情况。</w:t>
      </w:r>
    </w:p>
    <w:p>
      <w:pPr>
        <w:keepNext w:val="0"/>
        <w:keepLines w:val="0"/>
        <w:pageBreakBefore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13" w:name="_Toc29969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二、文书内容</w:t>
      </w:r>
      <w:bookmarkEnd w:id="1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（一）有生态环境部门名称、文书名称和发文字号。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（二）有当事人的名称或姓名。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（三）有查封（扣押）决定的文书名称、文号、简要事由及作出日期。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（四）有延长查封（扣押）的理由、法律、法规、规章依据，法律、法规名称用全称，如《中华人民共和国行政强制法》。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（五）有延长查封（扣押）措施的起止日期。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eastAsia="方正仿宋_GBK"/>
          <w:color w:val="auto"/>
          <w:sz w:val="32"/>
          <w:szCs w:val="32"/>
          <w:lang w:eastAsia="zh-CN"/>
        </w:rPr>
        <w:t>（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六</w:t>
      </w:r>
      <w:r>
        <w:rPr>
          <w:rFonts w:hint="default" w:eastAsia="方正仿宋_GBK"/>
          <w:color w:val="auto"/>
          <w:sz w:val="32"/>
          <w:szCs w:val="32"/>
          <w:lang w:eastAsia="zh-CN"/>
        </w:rPr>
        <w:t>）</w:t>
      </w:r>
      <w:r>
        <w:rPr>
          <w:rFonts w:hint="eastAsia" w:eastAsia="方正仿宋_GBK"/>
          <w:color w:val="auto"/>
          <w:sz w:val="32"/>
          <w:szCs w:val="32"/>
          <w:lang w:eastAsia="zh-CN"/>
        </w:rPr>
        <w:t>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告知不服查封扣押决定的救济途径和期限，如“你（单位）如对本查封（扣押）决定不服，可以在收到本决定之日起六十日内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×××市人民政府申请行政复议，也可以在收到本决定之日起六个月内向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×××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人民法院提起行政诉讼。”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</w:t>
      </w:r>
      <w:r>
        <w:rPr>
          <w:rFonts w:hint="eastAsia" w:eastAsia="方正仿宋_GBK" w:cs="Times New Roman"/>
          <w:color w:val="auto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）有生态环境部门印章、作出决定的日期。</w:t>
      </w:r>
    </w:p>
    <w:p>
      <w:pPr>
        <w:keepNext w:val="0"/>
        <w:keepLines w:val="0"/>
        <w:pageBreakBefore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bookmarkStart w:id="14" w:name="_Toc17962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三、注意事项</w:t>
      </w:r>
      <w:bookmarkEnd w:id="14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firstLine="624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</w:rPr>
        <w:t>（一）情况复杂的，经本级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生态环境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</w:rPr>
        <w:t>主管部门负责人批准可以延长，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但延长期限不得超过30日。法律、法规另有规定的除外。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ind w:firstLine="624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</w:rPr>
        <w:t>（二）本文书一式两份，被</w:t>
      </w:r>
      <w:r>
        <w:rPr>
          <w:rFonts w:hint="eastAsia" w:ascii="Times New Roman" w:hAnsi="Times New Roman" w:eastAsia="方正仿宋_GBK" w:cs="Times New Roman"/>
          <w:color w:val="auto"/>
          <w:spacing w:val="-4"/>
          <w:sz w:val="32"/>
          <w:szCs w:val="32"/>
          <w:lang w:eastAsia="zh-CN"/>
        </w:rPr>
        <w:t>查封</w:t>
      </w:r>
      <w:r>
        <w:rPr>
          <w:rFonts w:hint="default" w:ascii="Times New Roman" w:hAnsi="Times New Roman" w:eastAsia="方正仿宋_GBK" w:cs="Times New Roman"/>
          <w:color w:val="auto"/>
          <w:spacing w:val="-4"/>
          <w:sz w:val="32"/>
          <w:szCs w:val="32"/>
        </w:rPr>
        <w:t>人和行政执法机关各存一份。如委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托第三人保管的，应同时交第三人收执。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</w:rPr>
        <w:br w:type="page"/>
      </w:r>
      <w:bookmarkStart w:id="15" w:name="_Toc21479"/>
      <w:bookmarkStart w:id="16" w:name="_Toc20780"/>
      <w:bookmarkStart w:id="17" w:name="_Toc22814"/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bookmarkEnd w:id="15"/>
      <w:bookmarkEnd w:id="16"/>
      <w:bookmarkEnd w:id="17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67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XXX生态环境厅（局）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</w:pPr>
      <w:bookmarkStart w:id="18" w:name="_Toc3131"/>
      <w:bookmarkStart w:id="19" w:name="_Toc19586"/>
      <w:bookmarkStart w:id="20" w:name="_Toc3880"/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解除查封（扣押）审批表</w:t>
      </w:r>
      <w:bookmarkEnd w:id="18"/>
      <w:bookmarkEnd w:id="19"/>
      <w:bookmarkEnd w:id="20"/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2390"/>
        <w:gridCol w:w="1545"/>
        <w:gridCol w:w="1546"/>
        <w:gridCol w:w="4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案件来源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立案号</w:t>
            </w: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案由</w:t>
            </w:r>
          </w:p>
        </w:tc>
        <w:tc>
          <w:tcPr>
            <w:tcW w:w="714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人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单位名称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法定代表人（负责人）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地址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统一社会信用代码</w:t>
            </w:r>
          </w:p>
        </w:tc>
        <w:tc>
          <w:tcPr>
            <w:tcW w:w="47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个人姓名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证件类型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证件号码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住址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查封（扣押）物品名称、数量、型号</w:t>
            </w:r>
          </w:p>
        </w:tc>
        <w:tc>
          <w:tcPr>
            <w:tcW w:w="714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（明确查封、扣押设施、设备的地点和概况）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查封（扣押）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决定情况</w:t>
            </w:r>
          </w:p>
        </w:tc>
        <w:tc>
          <w:tcPr>
            <w:tcW w:w="714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（有查封、扣押决定的文书名称，文号，简要事由和作出日期）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解除原因</w:t>
            </w:r>
          </w:p>
        </w:tc>
        <w:tc>
          <w:tcPr>
            <w:tcW w:w="714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到期解除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申请解除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附件：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其他需要解除的情形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承办人签名：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承办部门意见</w:t>
            </w:r>
          </w:p>
        </w:tc>
        <w:tc>
          <w:tcPr>
            <w:tcW w:w="714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□同意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□不同意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理由：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负责人签名：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法制机构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意见</w:t>
            </w:r>
          </w:p>
        </w:tc>
        <w:tc>
          <w:tcPr>
            <w:tcW w:w="714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□通过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□不予通过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理由：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负责人签名：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行政机关负责人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审批意见</w:t>
            </w:r>
          </w:p>
        </w:tc>
        <w:tc>
          <w:tcPr>
            <w:tcW w:w="714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□同意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□不同意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负责人签名：                         年    月   日</w:t>
            </w:r>
          </w:p>
        </w:tc>
      </w:tr>
    </w:tbl>
    <w:p>
      <w:pPr>
        <w:adjustRightInd/>
        <w:snapToGrid/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</w:p>
    <w:p>
      <w:pPr>
        <w:adjustRightInd/>
        <w:snapToGrid/>
        <w:spacing w:line="700" w:lineRule="exact"/>
        <w:jc w:val="center"/>
        <w:rPr>
          <w:rFonts w:hint="default" w:ascii="Times New Roman" w:hAnsi="Times New Roman" w:eastAsia="方正小标宋_GBK" w:cs="Times New Roman"/>
          <w:bCs/>
          <w:color w:val="auto"/>
          <w:spacing w:val="0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600" w:firstLineChars="200"/>
        <w:textAlignment w:val="auto"/>
        <w:rPr>
          <w:rFonts w:hint="default" w:ascii="Times New Roman" w:hAnsi="Times New Roman" w:eastAsia="黑体" w:cs="Times New Roman"/>
          <w:color w:val="auto"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bookmarkStart w:id="21" w:name="_Toc140"/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一、适用范围</w:t>
      </w:r>
      <w:bookmarkEnd w:id="2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（一）生态环境部门内部文书。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（二）用于解除查封（扣押）审批。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bookmarkStart w:id="22" w:name="_Toc18309"/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二、文书内容</w:t>
      </w:r>
      <w:bookmarkEnd w:id="22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（一）有生态环境部门名称、文书名称和立案号。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（二）有案源信息。如检查发现、投诉举报、来信来访、媒体披露、上级交办、有关部门移送等途径。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2"/>
          <w:sz w:val="32"/>
          <w:szCs w:val="32"/>
        </w:rPr>
        <w:t>（三）有案由信息。书写形式为：“违法行为+案”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32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2"/>
          <w:sz w:val="32"/>
          <w:szCs w:val="32"/>
        </w:rPr>
        <w:t>（四）有当事人的信息。当事人为法人或组织的，写明单位名称（与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营业执照一致）、住址（与营业执照一致）、统一社会信用代码、联系电话、法定代表人（负责人）姓名及职务；当事人为公民或者个体工商户、个人合伙的，注明姓名（营业执照中有字号的应注明登记的字号）、公民身份证号码、住址（与公民身份证、营业执照一致）。无营业执照的填写实际地址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（五）有查封（扣押）物品名称、数量、型号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并明确表述查封、扣押设施、设备的地点。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（六）有原查封（扣押）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-2"/>
          <w:sz w:val="32"/>
          <w:szCs w:val="32"/>
        </w:rPr>
        <w:t>决定情况，如有查封、扣押决定的文书名称，文号，简要事由和作出日期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（七）明确解除查封（扣押）原因。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（八）有承办人处理建议、签名及日期。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（九）有承办部门负责人审核意见、签名及日期。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（十）有法制机构负责人审核意见、签名及日期。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 xml:space="preserve">（十一）有行政机关负责人同意或不同意的审批意见、签名及日期。 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  <w:bookmarkStart w:id="23" w:name="_Toc478"/>
      <w:bookmarkStart w:id="24" w:name="_Toc1510"/>
      <w:bookmarkStart w:id="25" w:name="_Toc30429"/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pStyle w:val="2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pStyle w:val="2"/>
        <w:rPr>
          <w:rFonts w:hint="default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snapToGrid w:val="0"/>
        <w:spacing w:line="360" w:lineRule="auto"/>
        <w:outlineLvl w:val="9"/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</w:t>
      </w:r>
      <w:bookmarkEnd w:id="23"/>
      <w:bookmarkEnd w:id="24"/>
      <w:bookmarkEnd w:id="25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</w:pPr>
      <w:bookmarkStart w:id="26" w:name="_Toc24679"/>
      <w:r>
        <w:rPr>
          <w:rFonts w:hint="default" w:ascii="Times New Roman" w:hAnsi="Times New Roman" w:eastAsia="方正小标宋_GBK" w:cs="Times New Roman"/>
          <w:b w:val="0"/>
          <w:bCs/>
          <w:color w:val="auto"/>
          <w:sz w:val="44"/>
          <w:szCs w:val="44"/>
        </w:rPr>
        <w:t>×××生态环境厅（局）</w:t>
      </w:r>
      <w:bookmarkEnd w:id="26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</w:pPr>
      <w:bookmarkStart w:id="27" w:name="_Toc16587"/>
      <w:bookmarkStart w:id="28" w:name="_Toc25341"/>
      <w:bookmarkStart w:id="29" w:name="_Toc671"/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解除查封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  <w:lang w:val="en"/>
        </w:rPr>
        <w:t>（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扣押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  <w:lang w:val="en"/>
        </w:rPr>
        <w:t>）</w:t>
      </w:r>
      <w:r>
        <w:rPr>
          <w:rFonts w:hint="default" w:ascii="Times New Roman" w:hAnsi="Times New Roman" w:eastAsia="方正小标宋_GBK" w:cs="Times New Roman"/>
          <w:b w:val="0"/>
          <w:color w:val="auto"/>
          <w:sz w:val="44"/>
          <w:szCs w:val="44"/>
        </w:rPr>
        <w:t>决定书</w:t>
      </w:r>
      <w:bookmarkEnd w:id="27"/>
      <w:bookmarkEnd w:id="28"/>
      <w:bookmarkEnd w:id="29"/>
    </w:p>
    <w:p>
      <w:pPr>
        <w:keepNext w:val="0"/>
        <w:keepLines w:val="0"/>
        <w:pageBreakBefore w:val="0"/>
        <w:widowControl w:val="0"/>
        <w:tabs>
          <w:tab w:val="left" w:pos="294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right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Hans"/>
        </w:rPr>
        <w:t>豫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xxxx环解查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"/>
        </w:rPr>
        <w:t>（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扣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"/>
        </w:rPr>
        <w:t>）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字〔xxxx〕x号</w:t>
      </w:r>
    </w:p>
    <w:p>
      <w:pPr>
        <w:pStyle w:val="2"/>
        <w:wordWrap/>
        <w:spacing w:line="400" w:lineRule="exact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eastAsia" w:eastAsia="方正仿宋_GBK" w:cs="Times New Roman"/>
          <w:color w:val="auto"/>
          <w:sz w:val="28"/>
          <w:szCs w:val="28"/>
          <w:lang w:eastAsia="zh-CN"/>
        </w:rPr>
        <w:t>□被申请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统一社会信用代码：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          　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0" w:leftChars="0" w:hanging="560" w:hanging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地址：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                                                   </w:t>
      </w:r>
      <w:r>
        <w:rPr>
          <w:rFonts w:hint="eastAsia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方正仿宋_GBK" w:cs="Times New Roman"/>
          <w:color w:val="auto"/>
          <w:sz w:val="28"/>
          <w:szCs w:val="28"/>
          <w:lang w:val="en-US" w:eastAsia="zh-CN"/>
        </w:rPr>
        <w:t xml:space="preserve">     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      </w:t>
      </w:r>
      <w:r>
        <w:rPr>
          <w:rFonts w:hint="eastAsia" w:eastAsia="方正仿宋_GBK" w:cs="Times New Roman"/>
          <w:color w:val="auto"/>
          <w:sz w:val="28"/>
          <w:szCs w:val="28"/>
          <w:lang w:eastAsia="zh-CN"/>
        </w:rPr>
        <w:t>□被申请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人姓名：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证件类型：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证件号码：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eastAsia="方正仿宋_GBK" w:cs="Times New Roman"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0" w:leftChars="0" w:hanging="560" w:hangingChars="200"/>
        <w:jc w:val="left"/>
        <w:textAlignment w:val="auto"/>
        <w:rPr>
          <w:rFonts w:hint="eastAsia" w:eastAsia="方正仿宋_GBK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住址：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                                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eastAsia="方正仿宋_GBK" w:cs="Times New Roman"/>
          <w:color w:val="auto"/>
          <w:sz w:val="28"/>
          <w:szCs w:val="28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我厅（局）于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日依法对你（单位）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>（简述环境违法行为）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作出查封（扣押）决定书（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豫xxxx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环查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扣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字〔    〕  号），</w:t>
      </w:r>
      <w:r>
        <w:rPr>
          <w:rFonts w:hint="eastAsia" w:eastAsia="方正仿宋_GBK" w:cs="Times New Roman"/>
          <w:color w:val="auto"/>
          <w:sz w:val="28"/>
          <w:szCs w:val="28"/>
          <w:u w:val="single"/>
          <w:lang w:eastAsia="zh-CN"/>
        </w:rPr>
        <w:t>简述实施查封（扣押）设置、设备的地点和概况，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因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解除查封（扣押）理由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，现根据《中华人民共和国行政强制法》第二十八条第一款的规定，经研究，现依法决定解除查封（扣押）。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    扣押决定应注明：请你（单位）于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日前凭本决定书以及《查封（扣押）清单》到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u w:val="single"/>
        </w:rPr>
        <w:t>（物品存放地点）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领取被扣押物品。逾期不领取的，我厅（局）将依照有关规定予以处理。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120" w:leftChars="0" w:hanging="1120" w:hangingChars="40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 xml:space="preserve"> 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"/>
        </w:rPr>
        <w:t xml:space="preserve">     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×××</w:t>
      </w:r>
      <w:r>
        <w:rPr>
          <w:rFonts w:hint="default" w:ascii="Times New Roman" w:hAnsi="Times New Roman" w:eastAsia="方正仿宋_GBK" w:cs="Times New Roman"/>
          <w:b w:val="0"/>
          <w:color w:val="auto"/>
          <w:sz w:val="28"/>
          <w:szCs w:val="28"/>
        </w:rPr>
        <w:t>生态环境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厅（局）（印章）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firstLine="5320" w:firstLineChars="1900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   月  日</w:t>
      </w:r>
    </w:p>
    <w:p>
      <w:pPr>
        <w:tabs>
          <w:tab w:val="left" w:pos="6840"/>
        </w:tabs>
        <w:ind w:firstLine="360" w:firstLineChars="150"/>
        <w:rPr>
          <w:rFonts w:hint="default" w:ascii="Times New Roman" w:hAnsi="Times New Roman" w:eastAsia="仿宋" w:cs="Times New Roman"/>
          <w:color w:val="auto"/>
          <w:sz w:val="24"/>
        </w:rPr>
      </w:pPr>
    </w:p>
    <w:p>
      <w:pPr>
        <w:tabs>
          <w:tab w:val="left" w:pos="6840"/>
        </w:tabs>
        <w:ind w:firstLine="360" w:firstLineChars="150"/>
        <w:rPr>
          <w:rFonts w:hint="default" w:ascii="Times New Roman" w:hAnsi="Times New Roman" w:eastAsia="仿宋" w:cs="Times New Roman"/>
          <w:color w:val="auto"/>
          <w:sz w:val="24"/>
        </w:rPr>
      </w:pPr>
    </w:p>
    <w:p>
      <w:pPr>
        <w:tabs>
          <w:tab w:val="left" w:pos="6840"/>
        </w:tabs>
        <w:ind w:firstLine="360" w:firstLineChars="150"/>
        <w:rPr>
          <w:rFonts w:hint="default" w:ascii="Times New Roman" w:hAnsi="Times New Roman" w:eastAsia="仿宋" w:cs="Times New Roman"/>
          <w:color w:val="auto"/>
          <w:sz w:val="24"/>
        </w:rPr>
      </w:pPr>
    </w:p>
    <w:p>
      <w:pPr>
        <w:tabs>
          <w:tab w:val="left" w:pos="6840"/>
        </w:tabs>
        <w:ind w:firstLine="360" w:firstLineChars="150"/>
        <w:rPr>
          <w:rFonts w:hint="default" w:ascii="Times New Roman" w:hAnsi="Times New Roman" w:eastAsia="仿宋" w:cs="Times New Roman"/>
          <w:color w:val="auto"/>
          <w:sz w:val="24"/>
        </w:rPr>
      </w:pPr>
    </w:p>
    <w:p>
      <w:pPr>
        <w:tabs>
          <w:tab w:val="left" w:pos="6840"/>
        </w:tabs>
        <w:ind w:firstLine="360" w:firstLineChars="150"/>
        <w:rPr>
          <w:rFonts w:hint="default" w:ascii="Times New Roman" w:hAnsi="Times New Roman" w:eastAsia="仿宋" w:cs="Times New Roman"/>
          <w:color w:val="auto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</w:pPr>
      <w:bookmarkStart w:id="33" w:name="_GoBack"/>
      <w:r>
        <w:rPr>
          <w:rFonts w:hint="default" w:ascii="Times New Roman" w:hAnsi="Times New Roman" w:eastAsia="方正小标宋_GBK" w:cs="Times New Roman"/>
          <w:bCs/>
          <w:color w:val="auto"/>
          <w:sz w:val="44"/>
          <w:szCs w:val="44"/>
          <w:lang w:val="en"/>
        </w:rPr>
        <w:t>制作指南</w:t>
      </w:r>
    </w:p>
    <w:bookmarkEnd w:id="33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 w:ascii="Times New Roman" w:hAnsi="Times New Roman" w:eastAsia="黑体" w:cs="Times New Roman"/>
          <w:color w:val="auto"/>
          <w:spacing w:val="2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30" w:name="_Toc16682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一、适用范围</w:t>
      </w:r>
      <w:bookmarkEnd w:id="3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（一）生态环境部门外部文书，送达当事人。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（二）含两种文书：一是《解除查封决定书》，适用于对已经实施查封措施的涉案设施、设备予以解除查封措施；二是《解除扣押决定书》，适用于对已经实施暂扣措施的涉案设施、设备予以解除扣押措施。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31" w:name="_Toc25431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二、文书内容</w:t>
      </w:r>
      <w:bookmarkEnd w:id="31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（一）有生态环境部门名称、文书名称和发文字号。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（二）有当事人的名称或姓名。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（三）有查封（扣押）决定的文书名称、文号、简要事由及作出日期。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（四）有当初实施查封（扣押）设施、设备的地点和概况。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（五）有解除查封（扣押）措施的起始日期。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（六）有解除查封（扣押）设施、设备的清单。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（七）有生态环境部门印章、作出决定的日期。</w:t>
      </w:r>
    </w:p>
    <w:p>
      <w:pPr>
        <w:keepNext w:val="0"/>
        <w:keepLines w:val="0"/>
        <w:pageBreakBefore w:val="0"/>
        <w:widowControl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bookmarkStart w:id="32" w:name="_Toc15161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三、注意事项</w:t>
      </w:r>
      <w:bookmarkEnd w:id="32"/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（一）生态环境主管部门应当自收到解除查封、扣押申请之日起5个工作日内，组织核查，并根据核查结果作出解除或维持决定。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二）查封、扣押措施被解除的，生态环境主管部门应当立即通知排污者，并自解除查封、扣押决定作出之日起3个工作日内送达解除决定。扣押措施被解除的，还应当通知排污者领回扣押物；无法通知的，应当进行公告，排污者应当自招领公告发布之日起六十日内领回；逾期未领回的，所造成的损失由排污者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（三）解除查封（扣押）措施的决定，应当由当初作出查封（扣押）决定书的生态环境部门作出。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（四）本文书一份送达当事人（使用送达回证），一份随卷归档（附送达回证）。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57C6F"/>
    <w:rsid w:val="4385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ascii="华文中宋" w:eastAsia="华文中宋"/>
      <w:b/>
      <w:bCs/>
      <w:sz w:val="44"/>
      <w:szCs w:val="36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customStyle="1" w:styleId="6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2023-08-29T03:07:00Z</dcterms:created>
  <dc:creator>Administrator</dc:creator>
  <cp:lastModifiedBy>Administrator</cp:lastModifiedBy>
  <dcterms:modified xsi:type="dcterms:W3CDTF">2023-08-29T03:14:08Z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C4AA0A4ECE374725A8AF107E35DAFC0C</vt:lpwstr>
  </property>
</Properties>
</file>