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44"/>
          <w:szCs w:val="44"/>
        </w:rPr>
      </w:pPr>
    </w:p>
    <w:p>
      <w:pPr>
        <w:rPr>
          <w:rFonts w:hint="eastAsia" w:ascii="黑体" w:eastAsia="黑体"/>
          <w:sz w:val="44"/>
          <w:szCs w:val="44"/>
          <w:lang w:val="en-US" w:eastAsia="zh-CN"/>
        </w:rPr>
      </w:pPr>
      <w:r>
        <w:rPr>
          <w:rFonts w:hint="eastAsia" w:ascii="黑体" w:eastAsia="黑体"/>
          <w:sz w:val="44"/>
          <w:szCs w:val="44"/>
          <w:lang w:val="en-US" w:eastAsia="zh-CN"/>
        </w:rPr>
        <w:t xml:space="preserve"> </w:t>
      </w:r>
    </w:p>
    <w:p>
      <w:pPr>
        <w:rPr>
          <w:rFonts w:hint="eastAsia" w:ascii="黑体" w:eastAsia="黑体"/>
          <w:sz w:val="44"/>
          <w:szCs w:val="44"/>
        </w:rPr>
      </w:pPr>
    </w:p>
    <w:p>
      <w:pPr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开</w:t>
      </w:r>
      <w:r>
        <w:rPr>
          <w:rFonts w:hint="eastAsia" w:ascii="仿宋" w:hAnsi="仿宋" w:eastAsia="仿宋" w:cs="仿宋"/>
          <w:sz w:val="30"/>
          <w:szCs w:val="30"/>
        </w:rPr>
        <w:t>〔20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sz w:val="30"/>
          <w:szCs w:val="30"/>
        </w:rPr>
        <w:t>〕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57</w:t>
      </w:r>
      <w:r>
        <w:rPr>
          <w:rFonts w:hint="eastAsia" w:ascii="仿宋" w:hAnsi="仿宋" w:eastAsia="仿宋" w:cs="仿宋"/>
          <w:sz w:val="30"/>
          <w:szCs w:val="30"/>
        </w:rPr>
        <w:t>号</w:t>
      </w:r>
    </w:p>
    <w:p>
      <w:pPr>
        <w:jc w:val="center"/>
        <w:rPr>
          <w:rFonts w:hint="eastAsia" w:ascii="黑体" w:eastAsia="黑体"/>
          <w:sz w:val="28"/>
          <w:szCs w:val="28"/>
        </w:rPr>
      </w:pPr>
      <w:bookmarkStart w:id="0" w:name="_GoBack"/>
      <w:bookmarkEnd w:id="0"/>
    </w:p>
    <w:p>
      <w:pPr>
        <w:pStyle w:val="7"/>
        <w:spacing w:after="0" w:line="700" w:lineRule="exact"/>
        <w:ind w:left="0" w:leftChars="0" w:firstLine="0" w:firstLineChars="0"/>
        <w:jc w:val="center"/>
        <w:rPr>
          <w:rFonts w:hint="eastAsia" w:ascii="宋体" w:hAnsi="宋体" w:eastAsia="宋体" w:cs="宋体"/>
          <w:b/>
          <w:bCs w:val="0"/>
          <w:i w:val="0"/>
          <w:strike w:val="0"/>
          <w:dstrike w:val="0"/>
          <w:spacing w:val="-4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i w:val="0"/>
          <w:strike w:val="0"/>
          <w:dstrike w:val="0"/>
          <w:spacing w:val="-4"/>
          <w:sz w:val="44"/>
          <w:szCs w:val="44"/>
          <w:lang w:val="en-US" w:eastAsia="zh-CN"/>
        </w:rPr>
        <w:t>关于河南韶鑫新材料有限公司</w:t>
      </w:r>
    </w:p>
    <w:p>
      <w:pPr>
        <w:pStyle w:val="7"/>
        <w:spacing w:after="0" w:line="700" w:lineRule="exact"/>
        <w:ind w:left="0"/>
        <w:jc w:val="center"/>
        <w:rPr>
          <w:rFonts w:hint="eastAsia" w:ascii="宋体" w:hAnsi="宋体" w:eastAsia="宋体" w:cs="宋体"/>
          <w:b/>
          <w:bCs w:val="0"/>
          <w:i w:val="0"/>
          <w:strike w:val="0"/>
          <w:dstrike w:val="0"/>
          <w:spacing w:val="-4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i w:val="0"/>
          <w:strike w:val="0"/>
          <w:dstrike w:val="0"/>
          <w:spacing w:val="-4"/>
          <w:sz w:val="44"/>
          <w:szCs w:val="44"/>
          <w:lang w:val="en-US" w:eastAsia="zh-CN"/>
        </w:rPr>
        <w:t>年产4万吨精密研磨陶瓷材料项目环境影响报告表的批复</w:t>
      </w:r>
    </w:p>
    <w:p>
      <w:pPr>
        <w:autoSpaceDE w:val="0"/>
        <w:spacing w:line="700" w:lineRule="exact"/>
        <w:rPr>
          <w:rFonts w:ascii="仿宋" w:hAnsi="仿宋" w:eastAsia="仿宋" w:cs="仿宋"/>
          <w:spacing w:val="13"/>
          <w:w w:val="9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河南韶鑫新材料有限公司</w:t>
      </w:r>
      <w:r>
        <w:rPr>
          <w:rFonts w:hint="eastAsia" w:ascii="仿宋_GB2312" w:hAnsi="仿宋" w:eastAsia="仿宋_GB2312" w:cs="仿宋"/>
          <w:sz w:val="32"/>
          <w:szCs w:val="32"/>
        </w:rPr>
        <w:t>: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after="0" w:line="600" w:lineRule="exact"/>
        <w:ind w:left="0" w:firstLine="640"/>
        <w:jc w:val="both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你公司上报的由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河南宇坤工程咨询有限公司</w:t>
      </w:r>
      <w:r>
        <w:rPr>
          <w:rFonts w:hint="eastAsia" w:ascii="仿宋_GB2312" w:hAnsi="仿宋" w:eastAsia="仿宋_GB2312" w:cs="仿宋"/>
          <w:sz w:val="32"/>
          <w:szCs w:val="32"/>
        </w:rPr>
        <w:t>编制的</w:t>
      </w:r>
      <w:r>
        <w:rPr>
          <w:rFonts w:hint="eastAsia" w:ascii="仿宋_GB2312" w:hAnsi="仿宋" w:eastAsia="仿宋_GB2312" w:cs="仿宋"/>
          <w:b w:val="0"/>
          <w:i w:val="0"/>
          <w:strike w:val="0"/>
          <w:dstrike w:val="0"/>
          <w:sz w:val="32"/>
          <w:szCs w:val="32"/>
          <w:lang w:val="en-US" w:eastAsia="zh-CN"/>
        </w:rPr>
        <w:t>《河南韶鑫新材料有限公司年产4万吨精密研磨陶瓷材料项目环境影响报告表</w:t>
      </w:r>
      <w:r>
        <w:rPr>
          <w:rFonts w:hint="eastAsia" w:ascii="仿宋_GB2312" w:hAnsi="仿宋" w:eastAsia="仿宋_GB2312" w:cs="仿宋"/>
          <w:sz w:val="32"/>
          <w:szCs w:val="32"/>
        </w:rPr>
        <w:t>》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已</w:t>
      </w:r>
      <w:r>
        <w:rPr>
          <w:rFonts w:hint="eastAsia" w:ascii="仿宋_GB2312" w:hAnsi="仿宋" w:eastAsia="仿宋_GB2312" w:cs="仿宋"/>
          <w:sz w:val="32"/>
          <w:szCs w:val="32"/>
        </w:rPr>
        <w:t>收悉，该项目位于</w:t>
      </w:r>
      <w:r>
        <w:rPr>
          <w:rFonts w:hint="eastAsia" w:ascii="仿宋_GB2312" w:hAnsi="仿宋" w:eastAsia="仿宋_GB2312" w:cs="仿宋"/>
          <w:sz w:val="32"/>
          <w:szCs w:val="32"/>
          <w:lang w:val="en-US"/>
        </w:rPr>
        <w:t>三门峡市渑池县英豪镇英张工业园</w:t>
      </w:r>
      <w:r>
        <w:rPr>
          <w:rFonts w:hint="eastAsia" w:ascii="仿宋_GB2312" w:hAnsi="仿宋" w:eastAsia="仿宋_GB2312" w:cs="仿宋"/>
          <w:sz w:val="32"/>
          <w:szCs w:val="32"/>
        </w:rPr>
        <w:t>，中心坐标：经度</w:t>
      </w:r>
      <w:r>
        <w:rPr>
          <w:rFonts w:hint="eastAsia" w:ascii="仿宋_GB2312" w:hAnsi="仿宋" w:eastAsia="仿宋_GB2312" w:cs="仿宋"/>
          <w:sz w:val="32"/>
          <w:szCs w:val="32"/>
          <w:lang w:val="en-US"/>
        </w:rPr>
        <w:t>111度37分44.751秒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，纬度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/>
        </w:rPr>
        <w:t>34度45分7.572秒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项目审批事项公示期满。根据《中华人民共和国环境保护法》《中华人民共和国行政许可法》《中华人民共和国环境影响评价法》《建设项目环境保护管理条例》等法律法规规定，经研究，批复如下：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一、该《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报告表</w:t>
      </w:r>
      <w:r>
        <w:rPr>
          <w:rFonts w:hint="eastAsia" w:ascii="仿宋_GB2312" w:hAnsi="仿宋" w:eastAsia="仿宋_GB2312" w:cs="仿宋"/>
          <w:sz w:val="32"/>
          <w:szCs w:val="32"/>
        </w:rPr>
        <w:t>》内容符合国家有关法律法规要求和建设项目环境管理规定，我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委</w:t>
      </w:r>
      <w:r>
        <w:rPr>
          <w:rFonts w:hint="eastAsia" w:ascii="仿宋_GB2312" w:hAnsi="仿宋" w:eastAsia="仿宋_GB2312" w:cs="仿宋"/>
          <w:sz w:val="32"/>
          <w:szCs w:val="32"/>
        </w:rPr>
        <w:t>批准该《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报告表</w:t>
      </w:r>
      <w:r>
        <w:rPr>
          <w:rFonts w:hint="eastAsia" w:ascii="仿宋_GB2312" w:hAnsi="仿宋" w:eastAsia="仿宋_GB2312" w:cs="仿宋"/>
          <w:sz w:val="32"/>
          <w:szCs w:val="32"/>
        </w:rPr>
        <w:t>》，原则同意你单位按照《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报告表</w:t>
      </w:r>
      <w:r>
        <w:rPr>
          <w:rFonts w:hint="eastAsia" w:ascii="仿宋_GB2312" w:hAnsi="仿宋" w:eastAsia="仿宋_GB2312" w:cs="仿宋"/>
          <w:sz w:val="32"/>
          <w:szCs w:val="32"/>
        </w:rPr>
        <w:t>》所列项目的性质、规模、地点、采用的生产工艺和环境保护对策措施进行项目建设。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二、你公司应向社会公众主动公开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经</w:t>
      </w:r>
      <w:r>
        <w:rPr>
          <w:rFonts w:hint="eastAsia" w:ascii="仿宋_GB2312" w:hAnsi="仿宋" w:eastAsia="仿宋_GB2312" w:cs="仿宋"/>
          <w:sz w:val="32"/>
          <w:szCs w:val="32"/>
        </w:rPr>
        <w:t>批准的《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报告表</w:t>
      </w:r>
      <w:r>
        <w:rPr>
          <w:rFonts w:hint="eastAsia" w:ascii="仿宋_GB2312" w:hAnsi="仿宋" w:eastAsia="仿宋_GB2312" w:cs="仿宋"/>
          <w:sz w:val="32"/>
          <w:szCs w:val="32"/>
        </w:rPr>
        <w:t>》，并接受相关方的垂询。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三、你公司应全面落实《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报告表</w:t>
      </w:r>
      <w:r>
        <w:rPr>
          <w:rFonts w:hint="eastAsia" w:ascii="仿宋_GB2312" w:hAnsi="仿宋" w:eastAsia="仿宋_GB2312" w:cs="仿宋"/>
          <w:sz w:val="32"/>
          <w:szCs w:val="32"/>
        </w:rPr>
        <w:t>》提出的各项环境保护措施，环境保护设施与主体工程同时设计、同时施工、同时投入使用，确保各项污染物达标排放。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（一）向设计单位提供《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报告表</w:t>
      </w:r>
      <w:r>
        <w:rPr>
          <w:rFonts w:hint="eastAsia" w:ascii="仿宋_GB2312" w:hAnsi="仿宋" w:eastAsia="仿宋_GB2312" w:cs="仿宋"/>
          <w:sz w:val="32"/>
          <w:szCs w:val="32"/>
        </w:rPr>
        <w:t>》和本批复文件，确保项目设计符合环境保护设计规范要求，落实防治环境污染和生态破坏的措施。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（二）依据《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报告表</w:t>
      </w:r>
      <w:r>
        <w:rPr>
          <w:rFonts w:hint="eastAsia" w:ascii="仿宋_GB2312" w:hAnsi="仿宋" w:eastAsia="仿宋_GB2312" w:cs="仿宋"/>
          <w:sz w:val="32"/>
          <w:szCs w:val="32"/>
        </w:rPr>
        <w:t>》和本批复文件，对项目建设过程中产生的废水、废气、噪声、固体废物等污染，以及对生态环境造成的影响，采取相应的防治措施。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（三）项目运行时，外排污染物应满足以下要求：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ind w:firstLine="640"/>
        <w:jc w:val="both"/>
        <w:outlineLvl w:val="9"/>
        <w:rPr>
          <w:rFonts w:hint="eastAsia"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</w:rPr>
        <w:t>1.废气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营运期生产废气执行《大气污染物综合排放标准》（GB16297—1996）、《工业炉窑大气污染物排放标准》（DB41/1066-2020）及磨料磨具行业绩效分级A级要求；餐饮油烟执行《河南省餐饮业油烟污染物排放标准》（DB41/1604-2018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bidi w:val="0"/>
        <w:spacing w:line="600" w:lineRule="exact"/>
        <w:ind w:right="0" w:rightChars="0" w:firstLine="643" w:firstLineChars="200"/>
        <w:jc w:val="both"/>
        <w:outlineLvl w:val="9"/>
        <w:rPr>
          <w:rFonts w:hint="eastAsia"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仿宋"/>
          <w:b/>
          <w:sz w:val="32"/>
          <w:szCs w:val="32"/>
        </w:rPr>
        <w:t>废水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bidi w:val="0"/>
        <w:spacing w:line="600" w:lineRule="exact"/>
        <w:ind w:right="0" w:rightChars="0" w:firstLine="640" w:firstLineChars="200"/>
        <w:jc w:val="both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营运期生产废水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执行《污水综合排放标准》（GB8978-1996）表4三级标准及污水处理厂收水标准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bidi w:val="0"/>
        <w:spacing w:after="0" w:line="600" w:lineRule="exact"/>
        <w:ind w:right="0" w:rightChars="0" w:firstLine="643" w:firstLineChars="200"/>
        <w:jc w:val="both"/>
        <w:outlineLvl w:val="9"/>
        <w:rPr>
          <w:rFonts w:hint="eastAsia"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仿宋"/>
          <w:b/>
          <w:sz w:val="32"/>
          <w:szCs w:val="32"/>
        </w:rPr>
        <w:t>噪声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bidi w:val="0"/>
        <w:spacing w:after="0" w:line="600" w:lineRule="exact"/>
        <w:ind w:right="0" w:rightChars="0" w:firstLine="640" w:firstLineChars="200"/>
        <w:jc w:val="both"/>
        <w:outlineLvl w:val="9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施工期噪声执行《建筑施工场界环境噪声排放标准》（GB 12523－2011）限值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要求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；运营期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厂界噪声执行《工业企业厂界环境噪声排放标准》（GB12348-2008）3类要求。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bidi w:val="0"/>
        <w:spacing w:after="0" w:line="600" w:lineRule="exact"/>
        <w:ind w:right="0" w:rightChars="0" w:firstLine="643" w:firstLineChars="200"/>
        <w:jc w:val="both"/>
        <w:outlineLvl w:val="9"/>
        <w:rPr>
          <w:rFonts w:hint="eastAsia" w:ascii="仿宋_GB2312" w:hAnsi="仿宋" w:eastAsia="仿宋_GB2312" w:cs="仿宋"/>
          <w:b/>
          <w:sz w:val="32"/>
          <w:szCs w:val="32"/>
        </w:rPr>
      </w:pPr>
      <w:r>
        <w:rPr>
          <w:rFonts w:hint="eastAsia" w:ascii="仿宋_GB2312" w:hAnsi="仿宋" w:eastAsia="仿宋_GB2312" w:cs="仿宋"/>
          <w:b/>
          <w:sz w:val="32"/>
          <w:szCs w:val="32"/>
          <w:lang w:val="en-US" w:eastAsia="zh-CN"/>
        </w:rPr>
        <w:t>4.</w:t>
      </w:r>
      <w:r>
        <w:rPr>
          <w:rFonts w:hint="eastAsia" w:ascii="仿宋_GB2312" w:hAnsi="仿宋" w:eastAsia="仿宋_GB2312" w:cs="仿宋"/>
          <w:b/>
          <w:sz w:val="32"/>
          <w:szCs w:val="32"/>
        </w:rPr>
        <w:t>固体废物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bidi w:val="0"/>
        <w:spacing w:after="0" w:line="600" w:lineRule="exact"/>
        <w:ind w:right="0" w:rightChars="0" w:firstLine="640" w:firstLineChars="200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一般</w:t>
      </w:r>
      <w:r>
        <w:rPr>
          <w:rFonts w:hint="eastAsia" w:ascii="仿宋_GB2312" w:hAnsi="仿宋" w:eastAsia="仿宋_GB2312" w:cs="仿宋"/>
          <w:sz w:val="32"/>
          <w:szCs w:val="32"/>
        </w:rPr>
        <w:t>固废执行《一般工业固体废物贮存和填埋污染控制标准》（GB18599-2020）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；危险废物暂存执行《危险废物贮存污染控制标准》（GB18597-2023）。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pacing w:after="0" w:line="600" w:lineRule="exact"/>
        <w:ind w:right="0" w:rightChars="0" w:firstLine="643" w:firstLineChars="200"/>
        <w:jc w:val="both"/>
        <w:outlineLvl w:val="9"/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  <w:lang w:val="en-US" w:eastAsia="zh-CN"/>
        </w:rPr>
        <w:t>5.总量控制指标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bidi w:val="0"/>
        <w:spacing w:after="0" w:line="600" w:lineRule="exact"/>
        <w:ind w:right="0" w:rightChars="0" w:firstLine="640" w:firstLineChars="200"/>
        <w:jc w:val="both"/>
        <w:outlineLvl w:val="9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本项目总量控制指标：NO</w:t>
      </w:r>
      <w:r>
        <w:rPr>
          <w:rFonts w:hint="eastAsia" w:ascii="仿宋_GB2312" w:hAnsi="仿宋" w:eastAsia="仿宋_GB2312" w:cs="仿宋"/>
          <w:sz w:val="32"/>
          <w:szCs w:val="32"/>
          <w:vertAlign w:val="subscript"/>
          <w:lang w:val="en-US" w:eastAsia="zh-CN"/>
        </w:rPr>
        <w:t>X</w:t>
      </w:r>
      <w:r>
        <w:rPr>
          <w:rFonts w:hint="eastAsia" w:ascii="仿宋_GB2312" w:hAnsi="仿宋" w:eastAsia="仿宋_GB2312" w:cs="仿宋"/>
          <w:sz w:val="32"/>
          <w:szCs w:val="32"/>
          <w:vertAlign w:val="baseline"/>
          <w:lang w:val="en-US" w:eastAsia="zh-CN"/>
        </w:rPr>
        <w:t>：10.0079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t/a</w:t>
      </w:r>
      <w:r>
        <w:rPr>
          <w:rFonts w:hint="eastAsia" w:ascii="仿宋" w:hAnsi="仿宋" w:eastAsia="仿宋" w:cs="仿宋"/>
          <w:sz w:val="32"/>
          <w:szCs w:val="32"/>
          <w:highlight w:val="none"/>
          <w:vertAlign w:val="baseline"/>
          <w:lang w:val="e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四、如果今后国家或我省颁布新的标准，你公司应按新标准执行。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五、如该项目批复5年后方开工建设，其环境影响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评价</w:t>
      </w:r>
      <w:r>
        <w:rPr>
          <w:rFonts w:hint="eastAsia" w:ascii="仿宋_GB2312" w:hAnsi="仿宋" w:eastAsia="仿宋_GB2312" w:cs="仿宋"/>
          <w:sz w:val="32"/>
          <w:szCs w:val="32"/>
        </w:rPr>
        <w:t>文件应报重新审核。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bidi w:val="0"/>
        <w:spacing w:line="600" w:lineRule="exact"/>
        <w:ind w:firstLine="640"/>
        <w:jc w:val="both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六、项目建成后建设单位应按有关规定及时进行竣工环境保护验收。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bidi w:val="0"/>
        <w:spacing w:line="600" w:lineRule="exact"/>
        <w:ind w:firstLine="640"/>
        <w:outlineLvl w:val="9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600" w:lineRule="exac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渑池县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先进制造业开发区</w:t>
      </w:r>
      <w:r>
        <w:rPr>
          <w:rFonts w:hint="eastAsia" w:ascii="仿宋_GB2312" w:hAnsi="仿宋_GB2312" w:eastAsia="仿宋_GB2312" w:cs="仿宋_GB2312"/>
          <w:sz w:val="32"/>
          <w:szCs w:val="32"/>
        </w:rPr>
        <w:t>管委会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NDUxYzg2YTUzOWFhNTZkYTI3YmQ4N2EyMmYzNmMifQ=="/>
  </w:docVars>
  <w:rsids>
    <w:rsidRoot w:val="0A097565"/>
    <w:rsid w:val="00C34DAD"/>
    <w:rsid w:val="02021905"/>
    <w:rsid w:val="045D72C7"/>
    <w:rsid w:val="05393890"/>
    <w:rsid w:val="071C5217"/>
    <w:rsid w:val="08362309"/>
    <w:rsid w:val="094B1DE4"/>
    <w:rsid w:val="0A097565"/>
    <w:rsid w:val="0AFC15E8"/>
    <w:rsid w:val="0D3A1F53"/>
    <w:rsid w:val="0DB461AA"/>
    <w:rsid w:val="0E8F2773"/>
    <w:rsid w:val="0F8751F8"/>
    <w:rsid w:val="0FB56209"/>
    <w:rsid w:val="13EB3FA7"/>
    <w:rsid w:val="149A5750"/>
    <w:rsid w:val="15202377"/>
    <w:rsid w:val="157C6896"/>
    <w:rsid w:val="16465E0D"/>
    <w:rsid w:val="17935082"/>
    <w:rsid w:val="183C4618"/>
    <w:rsid w:val="19F17E3E"/>
    <w:rsid w:val="1C0F2C5C"/>
    <w:rsid w:val="1D8B2357"/>
    <w:rsid w:val="277D0F63"/>
    <w:rsid w:val="29211DC2"/>
    <w:rsid w:val="2BC25ADE"/>
    <w:rsid w:val="2E162111"/>
    <w:rsid w:val="2E5C3FC8"/>
    <w:rsid w:val="3050190A"/>
    <w:rsid w:val="35753BC1"/>
    <w:rsid w:val="3AB26D1E"/>
    <w:rsid w:val="48335D86"/>
    <w:rsid w:val="4BD71B91"/>
    <w:rsid w:val="4D467EC5"/>
    <w:rsid w:val="4DE33966"/>
    <w:rsid w:val="4F9273F2"/>
    <w:rsid w:val="4FD712A8"/>
    <w:rsid w:val="51360251"/>
    <w:rsid w:val="51621046"/>
    <w:rsid w:val="54CF254E"/>
    <w:rsid w:val="54D1276A"/>
    <w:rsid w:val="570A5ABF"/>
    <w:rsid w:val="58C16652"/>
    <w:rsid w:val="5B6F4A8B"/>
    <w:rsid w:val="5B9242D5"/>
    <w:rsid w:val="5C9A5B38"/>
    <w:rsid w:val="5F131BD1"/>
    <w:rsid w:val="60730B79"/>
    <w:rsid w:val="627C2B14"/>
    <w:rsid w:val="629B43B7"/>
    <w:rsid w:val="64B654D9"/>
    <w:rsid w:val="65DE4CE7"/>
    <w:rsid w:val="65FC33BF"/>
    <w:rsid w:val="668B029F"/>
    <w:rsid w:val="68B43ADD"/>
    <w:rsid w:val="6A3824EC"/>
    <w:rsid w:val="6A6B466F"/>
    <w:rsid w:val="6ABE50E7"/>
    <w:rsid w:val="6AD761A9"/>
    <w:rsid w:val="6BC4672D"/>
    <w:rsid w:val="6EBC7B8F"/>
    <w:rsid w:val="6FBB5A60"/>
    <w:rsid w:val="70B2124A"/>
    <w:rsid w:val="72600832"/>
    <w:rsid w:val="7730111A"/>
    <w:rsid w:val="79E1494E"/>
    <w:rsid w:val="7A016D9E"/>
    <w:rsid w:val="7A57076C"/>
    <w:rsid w:val="7A590988"/>
    <w:rsid w:val="7B8657AD"/>
    <w:rsid w:val="7BF5023D"/>
    <w:rsid w:val="7F64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next w:val="1"/>
    <w:qFormat/>
    <w:uiPriority w:val="0"/>
    <w:pPr>
      <w:spacing w:line="240" w:lineRule="auto"/>
      <w:ind w:firstLine="0" w:firstLineChars="0"/>
      <w:jc w:val="center"/>
    </w:pPr>
    <w:rPr>
      <w:sz w:val="21"/>
    </w:rPr>
  </w:style>
  <w:style w:type="paragraph" w:customStyle="1" w:styleId="6">
    <w:name w:val="0正文"/>
    <w:basedOn w:val="1"/>
    <w:qFormat/>
    <w:uiPriority w:val="0"/>
    <w:pPr>
      <w:autoSpaceDE w:val="0"/>
      <w:autoSpaceDN w:val="0"/>
      <w:adjustRightInd w:val="0"/>
      <w:spacing w:line="360" w:lineRule="auto"/>
      <w:ind w:firstLine="200" w:firstLineChars="200"/>
      <w:jc w:val="left"/>
    </w:pPr>
    <w:rPr>
      <w:sz w:val="24"/>
      <w:lang w:val="zh-CN"/>
    </w:rPr>
  </w:style>
  <w:style w:type="paragraph" w:customStyle="1" w:styleId="7">
    <w:name w:val="0"/>
    <w:basedOn w:val="1"/>
    <w:qFormat/>
    <w:uiPriority w:val="0"/>
    <w:pPr>
      <w:adjustRightInd w:val="0"/>
      <w:snapToGrid w:val="0"/>
      <w:spacing w:after="200" w:line="365" w:lineRule="atLeast"/>
      <w:ind w:left="1"/>
      <w:jc w:val="left"/>
      <w:textAlignment w:val="bottom"/>
    </w:pPr>
    <w:rPr>
      <w:rFonts w:ascii="Tahoma" w:hAnsi="Tahoma" w:eastAsia="微软雅黑" w:cs="黑体"/>
      <w:color w:val="auto"/>
      <w:sz w:val="20"/>
      <w:szCs w:val="22"/>
    </w:rPr>
  </w:style>
  <w:style w:type="paragraph" w:customStyle="1" w:styleId="8">
    <w:name w:val="报告书正文"/>
    <w:basedOn w:val="1"/>
    <w:qFormat/>
    <w:uiPriority w:val="0"/>
    <w:pPr>
      <w:widowControl w:val="0"/>
      <w:autoSpaceDE w:val="0"/>
      <w:autoSpaceDN w:val="0"/>
      <w:adjustRightInd w:val="0"/>
      <w:snapToGrid w:val="0"/>
      <w:spacing w:after="200" w:line="520" w:lineRule="exact"/>
      <w:ind w:firstLine="200" w:firstLineChars="200"/>
      <w:textAlignment w:val="auto"/>
    </w:pPr>
    <w:rPr>
      <w:rFonts w:ascii="Tahoma" w:hAnsi="Tahoma" w:eastAsia="微软雅黑" w:cs="黑体"/>
      <w:color w:val="auto"/>
      <w:kern w:val="2"/>
      <w:sz w:val="28"/>
      <w:szCs w:val="28"/>
    </w:rPr>
  </w:style>
  <w:style w:type="paragraph" w:customStyle="1" w:styleId="9">
    <w:name w:val="表内文字"/>
    <w:basedOn w:val="1"/>
    <w:next w:val="1"/>
    <w:qFormat/>
    <w:uiPriority w:val="0"/>
    <w:pPr>
      <w:adjustRightInd w:val="0"/>
      <w:snapToGrid w:val="0"/>
      <w:jc w:val="center"/>
    </w:pPr>
    <w:rPr>
      <w:szCs w:val="21"/>
    </w:rPr>
  </w:style>
  <w:style w:type="paragraph" w:customStyle="1" w:styleId="10">
    <w:name w:val="Default"/>
    <w:basedOn w:val="11"/>
    <w:next w:val="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1">
    <w:name w:val="纯文本1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2023-01-12T09:15:00Z</dcterms:created>
  <dc:creator>颖</dc:creator>
  <cp:lastModifiedBy>没有属于我的名字</cp:lastModifiedBy>
  <dcterms:modified xsi:type="dcterms:W3CDTF">2023-11-28T07:03:16Z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BA375AC07D7A4D5DBE0682168CC270C5</vt:lpwstr>
  </property>
</Properties>
</file>